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2493E897" w:rsidR="00704417" w:rsidRPr="00BC3A88" w:rsidRDefault="00864F17"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5B0177">
        <w:rPr>
          <w:rFonts w:ascii="黑体" w:eastAsia="黑体" w:hAnsi="黑体" w:hint="eastAsia"/>
          <w:color w:val="000000" w:themeColor="text1"/>
          <w:sz w:val="44"/>
          <w:szCs w:val="44"/>
        </w:rPr>
        <w:t>新风系统</w:t>
      </w:r>
      <w:r w:rsidR="00E526D5" w:rsidRPr="00BC3A88">
        <w:rPr>
          <w:rFonts w:ascii="黑体" w:eastAsia="黑体" w:hAnsi="黑体" w:hint="eastAsia"/>
          <w:color w:val="000000" w:themeColor="text1"/>
          <w:sz w:val="44"/>
          <w:szCs w:val="44"/>
        </w:rPr>
        <w:t>技术标准</w:t>
      </w:r>
    </w:p>
    <w:p w14:paraId="2992BD3A" w14:textId="77777777" w:rsidR="00864F17" w:rsidRDefault="00864F17" w:rsidP="00864F17">
      <w:pPr>
        <w:ind w:firstLine="420"/>
      </w:pPr>
    </w:p>
    <w:p w14:paraId="7D722359" w14:textId="77777777" w:rsidR="00864F17" w:rsidRDefault="00864F17" w:rsidP="00864F17">
      <w:pPr>
        <w:ind w:firstLine="420"/>
      </w:pPr>
    </w:p>
    <w:p w14:paraId="1EC2FFE6" w14:textId="77777777" w:rsidR="00864F17" w:rsidRDefault="00864F17" w:rsidP="00864F17">
      <w:pPr>
        <w:ind w:firstLine="420"/>
      </w:pPr>
    </w:p>
    <w:p w14:paraId="39DFEA0E" w14:textId="77777777" w:rsidR="00864F17" w:rsidRDefault="00864F17" w:rsidP="00864F17">
      <w:pPr>
        <w:ind w:firstLine="420"/>
      </w:pPr>
    </w:p>
    <w:p w14:paraId="5E22EA35" w14:textId="77777777" w:rsidR="00864F17" w:rsidRDefault="00864F17" w:rsidP="00864F17">
      <w:pPr>
        <w:ind w:firstLine="420"/>
      </w:pPr>
    </w:p>
    <w:p w14:paraId="7C7FEC42" w14:textId="77777777" w:rsidR="00864F17" w:rsidRDefault="00864F17" w:rsidP="00864F17">
      <w:pPr>
        <w:ind w:firstLine="420"/>
      </w:pPr>
    </w:p>
    <w:p w14:paraId="5297AD97" w14:textId="77777777" w:rsidR="00864F17" w:rsidRDefault="00864F17" w:rsidP="00864F17">
      <w:pPr>
        <w:ind w:firstLine="420"/>
      </w:pPr>
    </w:p>
    <w:p w14:paraId="1FEB5F63" w14:textId="77777777" w:rsidR="00864F17" w:rsidRDefault="00864F17" w:rsidP="00864F17">
      <w:pPr>
        <w:ind w:firstLine="420"/>
      </w:pPr>
    </w:p>
    <w:p w14:paraId="23B7112A" w14:textId="77777777" w:rsidR="00864F17" w:rsidRDefault="00864F17" w:rsidP="00864F17">
      <w:pPr>
        <w:ind w:firstLine="420"/>
      </w:pPr>
    </w:p>
    <w:p w14:paraId="411A3493" w14:textId="77777777" w:rsidR="00864F17" w:rsidRDefault="00864F17" w:rsidP="00864F17">
      <w:pPr>
        <w:ind w:firstLine="420"/>
      </w:pPr>
    </w:p>
    <w:p w14:paraId="255FCDB6" w14:textId="77777777" w:rsidR="00864F17" w:rsidRDefault="00864F17" w:rsidP="00864F17">
      <w:pPr>
        <w:ind w:firstLine="420"/>
      </w:pPr>
    </w:p>
    <w:p w14:paraId="67637E94" w14:textId="77777777" w:rsidR="00864F17" w:rsidRDefault="00864F17" w:rsidP="00864F17">
      <w:pPr>
        <w:ind w:firstLine="420"/>
      </w:pPr>
    </w:p>
    <w:p w14:paraId="6EFBEE32" w14:textId="77777777" w:rsidR="00864F17" w:rsidRDefault="00864F17" w:rsidP="00864F17">
      <w:pPr>
        <w:ind w:firstLine="420"/>
      </w:pPr>
    </w:p>
    <w:p w14:paraId="51EDECB9" w14:textId="77777777" w:rsidR="00864F17" w:rsidRDefault="00864F17" w:rsidP="00864F17">
      <w:pPr>
        <w:ind w:firstLine="420"/>
      </w:pPr>
    </w:p>
    <w:p w14:paraId="2F9F5916" w14:textId="77777777" w:rsidR="00864F17" w:rsidRDefault="00864F17" w:rsidP="00864F17">
      <w:pPr>
        <w:ind w:firstLine="420"/>
      </w:pPr>
    </w:p>
    <w:p w14:paraId="0F297FB4" w14:textId="77777777" w:rsidR="00864F17" w:rsidRDefault="00864F17" w:rsidP="00864F17">
      <w:pPr>
        <w:ind w:firstLine="420"/>
      </w:pPr>
    </w:p>
    <w:p w14:paraId="4614E6A5" w14:textId="77777777" w:rsidR="00864F17" w:rsidRDefault="00864F17" w:rsidP="00864F17">
      <w:pPr>
        <w:ind w:firstLine="420"/>
      </w:pPr>
    </w:p>
    <w:p w14:paraId="2AE12202" w14:textId="77777777" w:rsidR="00864F17" w:rsidRDefault="00864F17" w:rsidP="00864F17">
      <w:pPr>
        <w:ind w:firstLine="420"/>
      </w:pPr>
    </w:p>
    <w:p w14:paraId="19E266F1" w14:textId="77777777" w:rsidR="00864F17" w:rsidRDefault="00864F17" w:rsidP="00864F17">
      <w:pPr>
        <w:ind w:firstLine="420"/>
      </w:pPr>
    </w:p>
    <w:p w14:paraId="1D93F894" w14:textId="77777777" w:rsidR="00864F17" w:rsidRDefault="00864F17" w:rsidP="00864F17">
      <w:pPr>
        <w:ind w:firstLine="420"/>
      </w:pPr>
    </w:p>
    <w:p w14:paraId="50B4151D" w14:textId="77777777" w:rsidR="00864F17" w:rsidRDefault="00864F17" w:rsidP="00864F17">
      <w:pPr>
        <w:ind w:firstLine="420"/>
      </w:pPr>
    </w:p>
    <w:p w14:paraId="279AE116" w14:textId="77777777" w:rsidR="00864F17" w:rsidRDefault="00864F17" w:rsidP="00864F17">
      <w:pPr>
        <w:ind w:firstLine="420"/>
      </w:pPr>
    </w:p>
    <w:p w14:paraId="7BB9E3E0" w14:textId="77777777" w:rsidR="00864F17" w:rsidRDefault="00864F17" w:rsidP="00864F17">
      <w:pPr>
        <w:ind w:firstLine="420"/>
      </w:pPr>
    </w:p>
    <w:p w14:paraId="2568153E" w14:textId="77777777" w:rsidR="00864F17" w:rsidRDefault="00864F17" w:rsidP="00864F17">
      <w:pPr>
        <w:ind w:firstLine="420"/>
      </w:pPr>
    </w:p>
    <w:p w14:paraId="2503B195" w14:textId="77777777" w:rsidR="00864F17" w:rsidRPr="00C00049" w:rsidRDefault="00864F17" w:rsidP="00864F17">
      <w:pPr>
        <w:ind w:firstLine="420"/>
      </w:pPr>
    </w:p>
    <w:p w14:paraId="19C0749A" w14:textId="77777777" w:rsidR="00864F17" w:rsidRDefault="00864F17" w:rsidP="00864F17">
      <w:pPr>
        <w:ind w:firstLine="420"/>
      </w:pPr>
    </w:p>
    <w:p w14:paraId="0745F8C3" w14:textId="77777777" w:rsidR="00864F17" w:rsidRPr="00C00049" w:rsidRDefault="00864F17" w:rsidP="00864F17">
      <w:pPr>
        <w:ind w:firstLine="420"/>
      </w:pPr>
    </w:p>
    <w:p w14:paraId="226508E3" w14:textId="77777777" w:rsidR="00864F17" w:rsidRDefault="00864F17" w:rsidP="00864F17">
      <w:pPr>
        <w:ind w:firstLine="420"/>
      </w:pPr>
    </w:p>
    <w:p w14:paraId="1912C136" w14:textId="77777777" w:rsidR="00864F17" w:rsidRPr="0054627A" w:rsidRDefault="00864F17" w:rsidP="00864F17">
      <w:pPr>
        <w:ind w:firstLine="420"/>
      </w:pPr>
    </w:p>
    <w:p w14:paraId="7F8AF8CC" w14:textId="77777777" w:rsidR="00864F17" w:rsidRDefault="00864F17" w:rsidP="00864F17">
      <w:pPr>
        <w:ind w:firstLine="420"/>
      </w:pPr>
    </w:p>
    <w:p w14:paraId="1177B58E" w14:textId="77777777" w:rsidR="00864F17" w:rsidRDefault="00864F17" w:rsidP="00864F17">
      <w:pPr>
        <w:ind w:firstLine="420"/>
        <w:jc w:val="center"/>
      </w:pPr>
      <w:r>
        <w:rPr>
          <w:rFonts w:hint="eastAsia"/>
        </w:rPr>
        <w:t>【第二版】</w:t>
      </w:r>
    </w:p>
    <w:p w14:paraId="01F7E827" w14:textId="387CBD69" w:rsidR="00704417" w:rsidRDefault="00864F17" w:rsidP="00864F17">
      <w:pPr>
        <w:spacing w:line="300" w:lineRule="auto"/>
        <w:ind w:firstLine="420"/>
        <w:jc w:val="center"/>
      </w:pPr>
      <w:r>
        <w:rPr>
          <w:rFonts w:hint="eastAsia"/>
        </w:rPr>
        <w:t>2025年8月</w:t>
      </w:r>
    </w:p>
    <w:p w14:paraId="76A91105" w14:textId="77777777" w:rsidR="00704417" w:rsidRDefault="00704417" w:rsidP="00E316D3">
      <w:pPr>
        <w:ind w:firstLine="420"/>
      </w:pPr>
      <w:r>
        <w:br w:type="page"/>
      </w:r>
    </w:p>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Style w:val="af7"/>
          <w:rFonts w:cstheme="minorHAnsi"/>
          <w:color w:val="0000FF" w:themeColor="hyperlink"/>
          <w:u w:val="single"/>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517DB0E2" w14:textId="2598CEDC" w:rsidR="006370CA" w:rsidRPr="006370CA" w:rsidRDefault="00AB1104">
          <w:pPr>
            <w:pStyle w:val="TOC1"/>
            <w:rPr>
              <w:rStyle w:val="af7"/>
            </w:rPr>
          </w:pPr>
          <w:r w:rsidRPr="006370CA">
            <w:rPr>
              <w:rStyle w:val="af7"/>
            </w:rPr>
            <w:fldChar w:fldCharType="begin"/>
          </w:r>
          <w:r w:rsidRPr="006370CA">
            <w:rPr>
              <w:rStyle w:val="af7"/>
            </w:rPr>
            <w:instrText xml:space="preserve"> TOC \o "1-2" \h \z \u </w:instrText>
          </w:r>
          <w:r w:rsidRPr="006370CA">
            <w:rPr>
              <w:rStyle w:val="af7"/>
            </w:rPr>
            <w:fldChar w:fldCharType="separate"/>
          </w:r>
          <w:hyperlink w:anchor="_Toc181350171" w:history="1">
            <w:r w:rsidR="006370CA" w:rsidRPr="006370CA">
              <w:rPr>
                <w:rStyle w:val="af7"/>
              </w:rPr>
              <w:t>1</w:t>
            </w:r>
            <w:r w:rsidR="006370CA" w:rsidRPr="00727A6A">
              <w:rPr>
                <w:rStyle w:val="af7"/>
              </w:rPr>
              <w:t xml:space="preserve"> 范围</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_Toc181350171 \h </w:instrText>
            </w:r>
            <w:r w:rsidR="006370CA" w:rsidRPr="006370CA">
              <w:rPr>
                <w:rStyle w:val="af7"/>
                <w:webHidden/>
              </w:rPr>
            </w:r>
            <w:r w:rsidR="006370CA" w:rsidRPr="006370CA">
              <w:rPr>
                <w:rStyle w:val="af7"/>
                <w:webHidden/>
              </w:rPr>
              <w:fldChar w:fldCharType="separate"/>
            </w:r>
            <w:r w:rsidR="006370CA" w:rsidRPr="006370CA">
              <w:rPr>
                <w:rStyle w:val="af7"/>
                <w:webHidden/>
              </w:rPr>
              <w:t>1</w:t>
            </w:r>
            <w:r w:rsidR="006370CA" w:rsidRPr="006370CA">
              <w:rPr>
                <w:rStyle w:val="af7"/>
                <w:webHidden/>
              </w:rPr>
              <w:fldChar w:fldCharType="end"/>
            </w:r>
          </w:hyperlink>
        </w:p>
        <w:p w14:paraId="5DF7A731" w14:textId="478B7091" w:rsidR="006370CA" w:rsidRPr="006370CA" w:rsidRDefault="00696F58">
          <w:pPr>
            <w:pStyle w:val="TOC1"/>
            <w:rPr>
              <w:rStyle w:val="af7"/>
            </w:rPr>
          </w:pPr>
          <w:hyperlink w:anchor="_Toc181350172" w:history="1">
            <w:r w:rsidR="006370CA" w:rsidRPr="006370CA">
              <w:rPr>
                <w:rStyle w:val="af7"/>
              </w:rPr>
              <w:t>2</w:t>
            </w:r>
            <w:r w:rsidR="006370CA" w:rsidRPr="00727A6A">
              <w:rPr>
                <w:rStyle w:val="af7"/>
              </w:rPr>
              <w:t xml:space="preserve"> 规范性引用文件</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_Toc181350172 \h </w:instrText>
            </w:r>
            <w:r w:rsidR="006370CA" w:rsidRPr="006370CA">
              <w:rPr>
                <w:rStyle w:val="af7"/>
                <w:webHidden/>
              </w:rPr>
            </w:r>
            <w:r w:rsidR="006370CA" w:rsidRPr="006370CA">
              <w:rPr>
                <w:rStyle w:val="af7"/>
                <w:webHidden/>
              </w:rPr>
              <w:fldChar w:fldCharType="separate"/>
            </w:r>
            <w:r w:rsidR="006370CA" w:rsidRPr="006370CA">
              <w:rPr>
                <w:rStyle w:val="af7"/>
                <w:webHidden/>
              </w:rPr>
              <w:t>1</w:t>
            </w:r>
            <w:r w:rsidR="006370CA" w:rsidRPr="006370CA">
              <w:rPr>
                <w:rStyle w:val="af7"/>
                <w:webHidden/>
              </w:rPr>
              <w:fldChar w:fldCharType="end"/>
            </w:r>
          </w:hyperlink>
        </w:p>
        <w:p w14:paraId="00D5DB85" w14:textId="365AA3FF" w:rsidR="006370CA" w:rsidRPr="006370CA" w:rsidRDefault="00696F58">
          <w:pPr>
            <w:pStyle w:val="TOC1"/>
            <w:rPr>
              <w:rStyle w:val="af7"/>
            </w:rPr>
          </w:pPr>
          <w:hyperlink w:anchor="_Toc181350173" w:history="1">
            <w:r w:rsidR="006370CA" w:rsidRPr="006370CA">
              <w:rPr>
                <w:rStyle w:val="af7"/>
              </w:rPr>
              <w:t>3</w:t>
            </w:r>
            <w:r w:rsidR="006370CA" w:rsidRPr="00727A6A">
              <w:rPr>
                <w:rStyle w:val="af7"/>
              </w:rPr>
              <w:t xml:space="preserve"> 技术要求</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_Toc181350173 \h </w:instrText>
            </w:r>
            <w:r w:rsidR="006370CA" w:rsidRPr="006370CA">
              <w:rPr>
                <w:rStyle w:val="af7"/>
                <w:webHidden/>
              </w:rPr>
            </w:r>
            <w:r w:rsidR="006370CA" w:rsidRPr="006370CA">
              <w:rPr>
                <w:rStyle w:val="af7"/>
                <w:webHidden/>
              </w:rPr>
              <w:fldChar w:fldCharType="separate"/>
            </w:r>
            <w:r w:rsidR="006370CA" w:rsidRPr="006370CA">
              <w:rPr>
                <w:rStyle w:val="af7"/>
                <w:webHidden/>
              </w:rPr>
              <w:t>1</w:t>
            </w:r>
            <w:r w:rsidR="006370CA" w:rsidRPr="006370CA">
              <w:rPr>
                <w:rStyle w:val="af7"/>
                <w:webHidden/>
              </w:rPr>
              <w:fldChar w:fldCharType="end"/>
            </w:r>
          </w:hyperlink>
        </w:p>
        <w:p w14:paraId="27533331" w14:textId="305C3C32" w:rsidR="006370CA" w:rsidRPr="006370CA" w:rsidRDefault="00696F58" w:rsidP="006370CA">
          <w:pPr>
            <w:pStyle w:val="TOC1"/>
            <w:ind w:leftChars="100" w:left="210"/>
            <w:rPr>
              <w:rStyle w:val="af7"/>
            </w:rPr>
          </w:pPr>
          <w:hyperlink w:anchor="_Toc181350174" w:history="1">
            <w:r w:rsidR="006370CA" w:rsidRPr="006370CA">
              <w:rPr>
                <w:rStyle w:val="af7"/>
              </w:rPr>
              <w:t>3.1</w:t>
            </w:r>
            <w:r w:rsidR="006370CA" w:rsidRPr="00727A6A">
              <w:rPr>
                <w:rStyle w:val="af7"/>
              </w:rPr>
              <w:t xml:space="preserve"> 一般要求</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_Toc181350174 \h </w:instrText>
            </w:r>
            <w:r w:rsidR="006370CA" w:rsidRPr="006370CA">
              <w:rPr>
                <w:rStyle w:val="af7"/>
                <w:webHidden/>
              </w:rPr>
            </w:r>
            <w:r w:rsidR="006370CA" w:rsidRPr="006370CA">
              <w:rPr>
                <w:rStyle w:val="af7"/>
                <w:webHidden/>
              </w:rPr>
              <w:fldChar w:fldCharType="separate"/>
            </w:r>
            <w:r w:rsidR="006370CA" w:rsidRPr="006370CA">
              <w:rPr>
                <w:rStyle w:val="af7"/>
                <w:webHidden/>
              </w:rPr>
              <w:t>1</w:t>
            </w:r>
            <w:r w:rsidR="006370CA" w:rsidRPr="006370CA">
              <w:rPr>
                <w:rStyle w:val="af7"/>
                <w:webHidden/>
              </w:rPr>
              <w:fldChar w:fldCharType="end"/>
            </w:r>
          </w:hyperlink>
        </w:p>
        <w:p w14:paraId="3DDFA948" w14:textId="3D38D0FC" w:rsidR="006370CA" w:rsidRPr="006370CA" w:rsidRDefault="00696F58" w:rsidP="006370CA">
          <w:pPr>
            <w:pStyle w:val="TOC1"/>
            <w:ind w:leftChars="100" w:left="210"/>
            <w:rPr>
              <w:rStyle w:val="af7"/>
            </w:rPr>
          </w:pPr>
          <w:hyperlink w:anchor="_Toc181350175" w:history="1">
            <w:r w:rsidR="006370CA" w:rsidRPr="006370CA">
              <w:rPr>
                <w:rStyle w:val="af7"/>
              </w:rPr>
              <w:t>3.2</w:t>
            </w:r>
            <w:r w:rsidR="006370CA" w:rsidRPr="00727A6A">
              <w:rPr>
                <w:rStyle w:val="af7"/>
              </w:rPr>
              <w:t xml:space="preserve"> 新风机组</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_Toc181350175 \h </w:instrText>
            </w:r>
            <w:r w:rsidR="006370CA" w:rsidRPr="006370CA">
              <w:rPr>
                <w:rStyle w:val="af7"/>
                <w:webHidden/>
              </w:rPr>
            </w:r>
            <w:r w:rsidR="006370CA" w:rsidRPr="006370CA">
              <w:rPr>
                <w:rStyle w:val="af7"/>
                <w:webHidden/>
              </w:rPr>
              <w:fldChar w:fldCharType="separate"/>
            </w:r>
            <w:r w:rsidR="006370CA" w:rsidRPr="006370CA">
              <w:rPr>
                <w:rStyle w:val="af7"/>
                <w:webHidden/>
              </w:rPr>
              <w:t>1</w:t>
            </w:r>
            <w:r w:rsidR="006370CA" w:rsidRPr="006370CA">
              <w:rPr>
                <w:rStyle w:val="af7"/>
                <w:webHidden/>
              </w:rPr>
              <w:fldChar w:fldCharType="end"/>
            </w:r>
          </w:hyperlink>
        </w:p>
        <w:p w14:paraId="486E0343" w14:textId="21E16E1A" w:rsidR="006370CA" w:rsidRPr="006370CA" w:rsidRDefault="00696F58" w:rsidP="006370CA">
          <w:pPr>
            <w:pStyle w:val="TOC1"/>
            <w:ind w:leftChars="100" w:left="210"/>
            <w:rPr>
              <w:rStyle w:val="af7"/>
            </w:rPr>
          </w:pPr>
          <w:hyperlink w:anchor="_Toc181350176" w:history="1">
            <w:r w:rsidR="006370CA" w:rsidRPr="006370CA">
              <w:rPr>
                <w:rStyle w:val="af7"/>
              </w:rPr>
              <w:t>3.3</w:t>
            </w:r>
            <w:r w:rsidR="006370CA" w:rsidRPr="00727A6A">
              <w:rPr>
                <w:rStyle w:val="af7"/>
              </w:rPr>
              <w:t xml:space="preserve"> 风管、风口及风阀</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_Toc181350176 \h </w:instrText>
            </w:r>
            <w:r w:rsidR="006370CA" w:rsidRPr="006370CA">
              <w:rPr>
                <w:rStyle w:val="af7"/>
                <w:webHidden/>
              </w:rPr>
            </w:r>
            <w:r w:rsidR="006370CA" w:rsidRPr="006370CA">
              <w:rPr>
                <w:rStyle w:val="af7"/>
                <w:webHidden/>
              </w:rPr>
              <w:fldChar w:fldCharType="separate"/>
            </w:r>
            <w:r w:rsidR="006370CA" w:rsidRPr="006370CA">
              <w:rPr>
                <w:rStyle w:val="af7"/>
                <w:webHidden/>
              </w:rPr>
              <w:t>2</w:t>
            </w:r>
            <w:r w:rsidR="006370CA" w:rsidRPr="006370CA">
              <w:rPr>
                <w:rStyle w:val="af7"/>
                <w:webHidden/>
              </w:rPr>
              <w:fldChar w:fldCharType="end"/>
            </w:r>
          </w:hyperlink>
        </w:p>
        <w:p w14:paraId="3F800A3D" w14:textId="7319AF60" w:rsidR="006370CA" w:rsidRPr="006370CA" w:rsidRDefault="00696F58" w:rsidP="006370CA">
          <w:pPr>
            <w:pStyle w:val="TOC1"/>
            <w:ind w:leftChars="100" w:left="210"/>
            <w:rPr>
              <w:rStyle w:val="af7"/>
            </w:rPr>
          </w:pPr>
          <w:hyperlink w:anchor="_Toc181350177" w:history="1">
            <w:r w:rsidR="006370CA" w:rsidRPr="006370CA">
              <w:rPr>
                <w:rStyle w:val="af7"/>
              </w:rPr>
              <w:t>3.4</w:t>
            </w:r>
            <w:r w:rsidR="006370CA" w:rsidRPr="00727A6A">
              <w:rPr>
                <w:rStyle w:val="af7"/>
              </w:rPr>
              <w:t xml:space="preserve"> 新风系统</w:t>
            </w:r>
            <w:r w:rsidR="006370CA" w:rsidRPr="006370CA">
              <w:rPr>
                <w:rStyle w:val="af7"/>
                <w:webHidden/>
              </w:rPr>
              <w:tab/>
            </w:r>
            <w:r w:rsidR="006370CA" w:rsidRPr="006370CA">
              <w:rPr>
                <w:rStyle w:val="af7"/>
                <w:webHidden/>
              </w:rPr>
              <w:fldChar w:fldCharType="begin"/>
            </w:r>
            <w:r w:rsidR="006370CA" w:rsidRPr="006370CA">
              <w:rPr>
                <w:rStyle w:val="af7"/>
                <w:webHidden/>
              </w:rPr>
              <w:instrText xml:space="preserve"> PAGEREF _Toc181350177 \h </w:instrText>
            </w:r>
            <w:r w:rsidR="006370CA" w:rsidRPr="006370CA">
              <w:rPr>
                <w:rStyle w:val="af7"/>
                <w:webHidden/>
              </w:rPr>
            </w:r>
            <w:r w:rsidR="006370CA" w:rsidRPr="006370CA">
              <w:rPr>
                <w:rStyle w:val="af7"/>
                <w:webHidden/>
              </w:rPr>
              <w:fldChar w:fldCharType="separate"/>
            </w:r>
            <w:r w:rsidR="006370CA" w:rsidRPr="006370CA">
              <w:rPr>
                <w:rStyle w:val="af7"/>
                <w:webHidden/>
              </w:rPr>
              <w:t>3</w:t>
            </w:r>
            <w:r w:rsidR="006370CA" w:rsidRPr="006370CA">
              <w:rPr>
                <w:rStyle w:val="af7"/>
                <w:webHidden/>
              </w:rPr>
              <w:fldChar w:fldCharType="end"/>
            </w:r>
          </w:hyperlink>
        </w:p>
        <w:p w14:paraId="64E30475" w14:textId="2E15AB64" w:rsidR="00AB1104" w:rsidRPr="006370CA" w:rsidRDefault="00AB1104" w:rsidP="006370CA">
          <w:pPr>
            <w:pStyle w:val="TOC1"/>
            <w:rPr>
              <w:rStyle w:val="af7"/>
            </w:rPr>
          </w:pPr>
          <w:r w:rsidRPr="006370CA">
            <w:rPr>
              <w:rStyle w:val="af7"/>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5A963AF3" w:rsidR="00704417" w:rsidRPr="00621DE5" w:rsidRDefault="005B0177"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新风系统</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350171"/>
      <w:bookmarkStart w:id="1" w:name="_Toc31288"/>
      <w:bookmarkStart w:id="2" w:name="_Toc26751"/>
      <w:bookmarkStart w:id="3" w:name="_Toc25588"/>
      <w:bookmarkStart w:id="4" w:name="_Toc31836"/>
      <w:bookmarkStart w:id="5" w:name="_Toc14884"/>
      <w:r>
        <w:rPr>
          <w:rFonts w:hint="eastAsia"/>
        </w:rPr>
        <w:t>范围</w:t>
      </w:r>
      <w:bookmarkEnd w:id="0"/>
    </w:p>
    <w:p w14:paraId="3B34D017" w14:textId="3CBD00F7" w:rsidR="005B0177" w:rsidRPr="005B0177" w:rsidRDefault="005B0177" w:rsidP="005B0177">
      <w:pPr>
        <w:snapToGrid/>
        <w:ind w:firstLine="420"/>
      </w:pPr>
      <w:bookmarkStart w:id="6" w:name="_Hlk175559952"/>
      <w:r w:rsidRPr="005B0177">
        <w:rPr>
          <w:rFonts w:hint="eastAsia"/>
        </w:rPr>
        <w:t>本文件规定了集中采购的新风系统的</w:t>
      </w:r>
      <w:r w:rsidR="00BD0345">
        <w:rPr>
          <w:rFonts w:hint="eastAsia"/>
        </w:rPr>
        <w:t>一般要求、机组性能、管路性能及系统性要求。</w:t>
      </w:r>
    </w:p>
    <w:p w14:paraId="4E7523DC" w14:textId="64BBC43A" w:rsidR="00DD0E60" w:rsidRPr="005B0177" w:rsidRDefault="005B0177" w:rsidP="008B0F3B">
      <w:pPr>
        <w:snapToGrid/>
        <w:ind w:firstLine="420"/>
      </w:pPr>
      <w:r w:rsidRPr="005B0177">
        <w:rPr>
          <w:rFonts w:hint="eastAsia"/>
        </w:rPr>
        <w:t>本文件适用于</w:t>
      </w:r>
      <w:r w:rsidR="00BD0345">
        <w:rPr>
          <w:rFonts w:hint="eastAsia"/>
        </w:rPr>
        <w:t>家用和类似用途的单向流或双向流新风系统</w:t>
      </w:r>
      <w:bookmarkEnd w:id="6"/>
      <w:r w:rsidR="00BD0345">
        <w:rPr>
          <w:rFonts w:hint="eastAsia"/>
        </w:rPr>
        <w:t>。</w:t>
      </w:r>
    </w:p>
    <w:p w14:paraId="7EED8DA1" w14:textId="77777777" w:rsidR="00DD0E60" w:rsidRDefault="00DD0E60" w:rsidP="008B0F3B">
      <w:pPr>
        <w:pStyle w:val="a3"/>
        <w:snapToGrid/>
      </w:pPr>
      <w:bookmarkStart w:id="7" w:name="_Toc27536"/>
      <w:bookmarkStart w:id="8" w:name="_Toc7510"/>
      <w:bookmarkStart w:id="9" w:name="_Toc12836"/>
      <w:bookmarkStart w:id="10" w:name="_Toc2658"/>
      <w:bookmarkStart w:id="11" w:name="_Toc5648"/>
      <w:bookmarkStart w:id="12" w:name="_Toc181350172"/>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0CFF2390" w14:textId="58B4C167" w:rsidR="002255F2" w:rsidRPr="00706D59" w:rsidRDefault="002255F2" w:rsidP="002255F2">
      <w:pPr>
        <w:snapToGrid/>
        <w:spacing w:line="360" w:lineRule="exact"/>
        <w:ind w:firstLine="420"/>
        <w:rPr>
          <w:rFonts w:cs="Calibri"/>
        </w:rPr>
      </w:pPr>
      <w:r w:rsidRPr="00706D59">
        <w:rPr>
          <w:rFonts w:cs="Calibri" w:hint="eastAsia"/>
        </w:rPr>
        <w:t>GB 4706.1</w:t>
      </w:r>
      <w:r w:rsidR="00706D59" w:rsidRPr="00706D59">
        <w:rPr>
          <w:rFonts w:cs="Calibri"/>
        </w:rPr>
        <w:t xml:space="preserve">  </w:t>
      </w:r>
      <w:r w:rsidRPr="00706D59">
        <w:rPr>
          <w:rFonts w:cs="Calibri" w:hint="eastAsia"/>
        </w:rPr>
        <w:t>家用和类似用途电器的安全  第1部分：通用要求</w:t>
      </w:r>
    </w:p>
    <w:p w14:paraId="40FF217F" w14:textId="3313966B" w:rsidR="002255F2" w:rsidRPr="00706D59" w:rsidRDefault="002255F2" w:rsidP="002255F2">
      <w:pPr>
        <w:snapToGrid/>
        <w:spacing w:line="360" w:lineRule="exact"/>
        <w:ind w:firstLine="420"/>
        <w:rPr>
          <w:rFonts w:cs="Calibri"/>
        </w:rPr>
      </w:pPr>
      <w:r w:rsidRPr="00706D59">
        <w:rPr>
          <w:rFonts w:hint="eastAsia"/>
        </w:rPr>
        <w:t>G</w:t>
      </w:r>
      <w:r w:rsidRPr="00706D59">
        <w:t xml:space="preserve">B </w:t>
      </w:r>
      <w:r w:rsidRPr="00706D59">
        <w:rPr>
          <w:rFonts w:hint="eastAsia"/>
        </w:rPr>
        <w:t>4706.45</w:t>
      </w:r>
      <w:r w:rsidR="00706D59" w:rsidRPr="00706D59">
        <w:t xml:space="preserve">  </w:t>
      </w:r>
      <w:r w:rsidR="00706D59" w:rsidRPr="00706D59">
        <w:rPr>
          <w:rFonts w:hint="eastAsia"/>
        </w:rPr>
        <w:t>家用和类似用途电器的安全</w:t>
      </w:r>
      <w:r w:rsidR="00706D59" w:rsidRPr="00706D59">
        <w:t xml:space="preserve"> 空气净化器的特殊要求</w:t>
      </w:r>
    </w:p>
    <w:p w14:paraId="5FA39D32" w14:textId="2BD451DA" w:rsidR="002255F2" w:rsidRPr="00706D59" w:rsidRDefault="002255F2" w:rsidP="002255F2">
      <w:pPr>
        <w:snapToGrid/>
        <w:spacing w:line="360" w:lineRule="exact"/>
        <w:ind w:firstLine="420"/>
        <w:rPr>
          <w:rFonts w:cs="Calibri"/>
        </w:rPr>
      </w:pPr>
      <w:r w:rsidRPr="00706D59">
        <w:rPr>
          <w:rFonts w:cs="Calibri" w:hint="eastAsia"/>
        </w:rPr>
        <w:t>GB 8624-2012</w:t>
      </w:r>
      <w:r w:rsidR="00706D59" w:rsidRPr="00706D59">
        <w:rPr>
          <w:rFonts w:cs="Calibri"/>
        </w:rPr>
        <w:t xml:space="preserve">  </w:t>
      </w:r>
      <w:r w:rsidRPr="00706D59">
        <w:rPr>
          <w:rFonts w:cs="Calibri" w:hint="eastAsia"/>
        </w:rPr>
        <w:t>建筑材料及制品燃烧性能分级</w:t>
      </w:r>
    </w:p>
    <w:p w14:paraId="22D2789C" w14:textId="6F0DE3AC" w:rsidR="002255F2" w:rsidRPr="00706D59" w:rsidRDefault="002255F2" w:rsidP="002255F2">
      <w:pPr>
        <w:snapToGrid/>
        <w:spacing w:line="360" w:lineRule="exact"/>
        <w:ind w:firstLine="420"/>
        <w:rPr>
          <w:rFonts w:cs="Calibri"/>
        </w:rPr>
      </w:pPr>
      <w:r w:rsidRPr="00706D59">
        <w:rPr>
          <w:rFonts w:cs="Calibri" w:hint="eastAsia"/>
        </w:rPr>
        <w:t>GB/T 9286-2021</w:t>
      </w:r>
      <w:r w:rsidR="00706D59" w:rsidRPr="00706D59">
        <w:rPr>
          <w:rFonts w:cs="Calibri"/>
        </w:rPr>
        <w:t xml:space="preserve">  </w:t>
      </w:r>
      <w:r w:rsidRPr="00706D59">
        <w:rPr>
          <w:rFonts w:cs="Calibri" w:hint="eastAsia"/>
        </w:rPr>
        <w:t>色漆和清漆  划格试验</w:t>
      </w:r>
    </w:p>
    <w:p w14:paraId="6ECB987D" w14:textId="170C5839" w:rsidR="002255F2" w:rsidRPr="00706D59" w:rsidRDefault="002255F2" w:rsidP="002255F2">
      <w:pPr>
        <w:snapToGrid/>
        <w:spacing w:line="360" w:lineRule="exact"/>
        <w:ind w:firstLine="420"/>
        <w:rPr>
          <w:rFonts w:cs="Calibri"/>
        </w:rPr>
      </w:pPr>
      <w:r w:rsidRPr="00706D59">
        <w:rPr>
          <w:rFonts w:cs="Calibri" w:hint="eastAsia"/>
        </w:rPr>
        <w:t>GB/T 15596</w:t>
      </w:r>
      <w:r w:rsidR="00706D59" w:rsidRPr="00706D59">
        <w:rPr>
          <w:rFonts w:cs="Calibri"/>
        </w:rPr>
        <w:t xml:space="preserve">  </w:t>
      </w:r>
      <w:r w:rsidRPr="00706D59">
        <w:rPr>
          <w:rFonts w:cs="Calibri" w:hint="eastAsia"/>
        </w:rPr>
        <w:t>塑料</w:t>
      </w:r>
      <w:r w:rsidR="00706D59" w:rsidRPr="00706D59">
        <w:rPr>
          <w:rFonts w:cs="Calibri"/>
        </w:rPr>
        <w:t xml:space="preserve"> </w:t>
      </w:r>
      <w:r w:rsidRPr="00706D59">
        <w:rPr>
          <w:rFonts w:cs="Calibri" w:hint="eastAsia"/>
        </w:rPr>
        <w:t>在玻璃过滤后太阳辐射、自然气候或实验室辐射源暴露后颜色和性能变化的测定</w:t>
      </w:r>
    </w:p>
    <w:p w14:paraId="03780C0D" w14:textId="4D0AD57F" w:rsidR="002255F2" w:rsidRPr="00706D59" w:rsidRDefault="002255F2" w:rsidP="002255F2">
      <w:pPr>
        <w:snapToGrid/>
        <w:spacing w:line="360" w:lineRule="exact"/>
        <w:ind w:firstLine="420"/>
        <w:rPr>
          <w:rFonts w:cs="Calibri"/>
        </w:rPr>
      </w:pPr>
      <w:r w:rsidRPr="00706D59">
        <w:rPr>
          <w:rFonts w:cs="Calibri" w:hint="eastAsia"/>
        </w:rPr>
        <w:t>GB/T 21087</w:t>
      </w:r>
      <w:r w:rsidR="00706D59" w:rsidRPr="00706D59">
        <w:rPr>
          <w:rFonts w:cs="Calibri"/>
        </w:rPr>
        <w:t xml:space="preserve">  </w:t>
      </w:r>
      <w:r w:rsidRPr="00706D59">
        <w:rPr>
          <w:rFonts w:cs="Calibri" w:hint="eastAsia"/>
        </w:rPr>
        <w:t>热回收新风机组</w:t>
      </w:r>
    </w:p>
    <w:p w14:paraId="53926B64" w14:textId="322DBFBB" w:rsidR="002255F2" w:rsidRPr="00706D59" w:rsidRDefault="002255F2" w:rsidP="002255F2">
      <w:pPr>
        <w:snapToGrid/>
        <w:spacing w:line="360" w:lineRule="exact"/>
        <w:ind w:firstLine="420"/>
        <w:rPr>
          <w:rFonts w:cs="Calibri"/>
        </w:rPr>
      </w:pPr>
      <w:r w:rsidRPr="00706D59">
        <w:rPr>
          <w:rFonts w:hint="eastAsia"/>
        </w:rPr>
        <w:t>G</w:t>
      </w:r>
      <w:r w:rsidRPr="00706D59">
        <w:t xml:space="preserve">B </w:t>
      </w:r>
      <w:r w:rsidRPr="00706D59">
        <w:rPr>
          <w:rFonts w:hint="eastAsia"/>
        </w:rPr>
        <w:t>21551.3</w:t>
      </w:r>
      <w:r w:rsidR="00706D59" w:rsidRPr="00706D59">
        <w:t xml:space="preserve">  </w:t>
      </w:r>
      <w:r w:rsidR="00706D59" w:rsidRPr="00706D59">
        <w:rPr>
          <w:rFonts w:hint="eastAsia"/>
        </w:rPr>
        <w:t>家用和类似用途电器的抗菌、除菌、净化功能　空气净化器的特殊要求</w:t>
      </w:r>
    </w:p>
    <w:p w14:paraId="69F192A7" w14:textId="463D7AF9" w:rsidR="002255F2" w:rsidRPr="00706D59" w:rsidRDefault="002255F2" w:rsidP="002255F2">
      <w:pPr>
        <w:snapToGrid/>
        <w:spacing w:line="360" w:lineRule="exact"/>
        <w:ind w:firstLine="420"/>
        <w:rPr>
          <w:rFonts w:cs="Calibri"/>
        </w:rPr>
      </w:pPr>
      <w:r w:rsidRPr="00706D59">
        <w:rPr>
          <w:rFonts w:cs="Calibri" w:hint="eastAsia"/>
        </w:rPr>
        <w:t>GB/T 34012</w:t>
      </w:r>
      <w:r w:rsidR="00706D59" w:rsidRPr="00706D59">
        <w:rPr>
          <w:rFonts w:cs="Calibri"/>
        </w:rPr>
        <w:t xml:space="preserve">  </w:t>
      </w:r>
      <w:r w:rsidRPr="00706D59">
        <w:rPr>
          <w:rFonts w:cs="Calibri" w:hint="eastAsia"/>
        </w:rPr>
        <w:t>通风系统用空气净化装置</w:t>
      </w:r>
    </w:p>
    <w:p w14:paraId="5412D62E" w14:textId="5A3588B3" w:rsidR="002255F2" w:rsidRPr="00706D59" w:rsidRDefault="002255F2" w:rsidP="002255F2">
      <w:pPr>
        <w:snapToGrid/>
        <w:spacing w:line="360" w:lineRule="exact"/>
        <w:ind w:firstLine="420"/>
        <w:rPr>
          <w:rFonts w:cs="Calibri"/>
        </w:rPr>
      </w:pPr>
      <w:r w:rsidRPr="00706D59">
        <w:rPr>
          <w:rFonts w:cs="Calibri" w:hint="eastAsia"/>
        </w:rPr>
        <w:t>GB 50118</w:t>
      </w:r>
      <w:r w:rsidR="00706D59" w:rsidRPr="00706D59">
        <w:rPr>
          <w:rFonts w:cs="Calibri"/>
        </w:rPr>
        <w:t xml:space="preserve">  </w:t>
      </w:r>
      <w:r w:rsidRPr="00706D59">
        <w:rPr>
          <w:rFonts w:cs="Calibri" w:hint="eastAsia"/>
        </w:rPr>
        <w:t>民用建筑隔声设计规范</w:t>
      </w:r>
    </w:p>
    <w:p w14:paraId="71AF9340" w14:textId="4DBE52CF" w:rsidR="002255F2" w:rsidRPr="00706D59" w:rsidRDefault="002255F2" w:rsidP="002255F2">
      <w:pPr>
        <w:snapToGrid/>
        <w:spacing w:line="360" w:lineRule="exact"/>
        <w:ind w:firstLine="420"/>
        <w:rPr>
          <w:rFonts w:cs="Calibri"/>
        </w:rPr>
      </w:pPr>
      <w:r w:rsidRPr="00706D59">
        <w:rPr>
          <w:rFonts w:cs="Calibri" w:hint="eastAsia"/>
        </w:rPr>
        <w:t>GB 50243</w:t>
      </w:r>
      <w:r w:rsidR="00706D59" w:rsidRPr="00706D59">
        <w:rPr>
          <w:rFonts w:cs="Calibri"/>
        </w:rPr>
        <w:t xml:space="preserve">  </w:t>
      </w:r>
      <w:r w:rsidRPr="00706D59">
        <w:rPr>
          <w:rFonts w:cs="Calibri" w:hint="eastAsia"/>
        </w:rPr>
        <w:t>通风与空调工程施工质量验收规范</w:t>
      </w:r>
    </w:p>
    <w:p w14:paraId="13BBBA4A" w14:textId="79C436CF" w:rsidR="002255F2" w:rsidRPr="00706D59" w:rsidRDefault="002255F2" w:rsidP="002255F2">
      <w:pPr>
        <w:snapToGrid/>
        <w:spacing w:line="360" w:lineRule="exact"/>
        <w:ind w:firstLine="420"/>
        <w:rPr>
          <w:rFonts w:cs="Calibri"/>
        </w:rPr>
      </w:pPr>
      <w:r w:rsidRPr="00706D59">
        <w:rPr>
          <w:rFonts w:cs="Calibri" w:hint="eastAsia"/>
        </w:rPr>
        <w:t>GB 55016</w:t>
      </w:r>
      <w:r w:rsidR="00706D59" w:rsidRPr="00706D59">
        <w:rPr>
          <w:rFonts w:cs="Calibri"/>
        </w:rPr>
        <w:t xml:space="preserve">  </w:t>
      </w:r>
      <w:r w:rsidRPr="00706D59">
        <w:rPr>
          <w:rFonts w:cs="Calibri" w:hint="eastAsia"/>
        </w:rPr>
        <w:t>建筑环境通用规范</w:t>
      </w:r>
    </w:p>
    <w:p w14:paraId="23E65864" w14:textId="20E4E206" w:rsidR="002255F2" w:rsidRPr="00706D59" w:rsidRDefault="002255F2" w:rsidP="002255F2">
      <w:pPr>
        <w:snapToGrid/>
        <w:spacing w:line="360" w:lineRule="exact"/>
        <w:ind w:firstLine="420"/>
        <w:rPr>
          <w:rFonts w:cs="Calibri"/>
        </w:rPr>
      </w:pPr>
      <w:r w:rsidRPr="00706D59">
        <w:rPr>
          <w:rFonts w:cs="Calibri" w:hint="eastAsia"/>
        </w:rPr>
        <w:t>JG/T 14</w:t>
      </w:r>
      <w:r w:rsidR="00706D59" w:rsidRPr="00706D59">
        <w:rPr>
          <w:rFonts w:cs="Calibri"/>
        </w:rPr>
        <w:t xml:space="preserve">  </w:t>
      </w:r>
      <w:r w:rsidRPr="00706D59">
        <w:rPr>
          <w:rFonts w:cs="Calibri" w:hint="eastAsia"/>
        </w:rPr>
        <w:t>通风空调风口</w:t>
      </w:r>
    </w:p>
    <w:p w14:paraId="56D9ADF2" w14:textId="469EF64F" w:rsidR="002255F2" w:rsidRPr="00706D59" w:rsidRDefault="002255F2" w:rsidP="002255F2">
      <w:pPr>
        <w:snapToGrid/>
        <w:spacing w:line="360" w:lineRule="exact"/>
        <w:ind w:firstLine="420"/>
        <w:rPr>
          <w:rFonts w:cs="Calibri"/>
        </w:rPr>
      </w:pPr>
      <w:r w:rsidRPr="00706D59">
        <w:rPr>
          <w:rFonts w:cs="Calibri" w:hint="eastAsia"/>
        </w:rPr>
        <w:t>JGJ/T 440-2018</w:t>
      </w:r>
      <w:r w:rsidR="00706D59" w:rsidRPr="00706D59">
        <w:rPr>
          <w:rFonts w:cs="Calibri"/>
        </w:rPr>
        <w:t xml:space="preserve">  </w:t>
      </w:r>
      <w:r w:rsidRPr="00706D59">
        <w:rPr>
          <w:rFonts w:cs="Calibri" w:hint="eastAsia"/>
        </w:rPr>
        <w:t>住宅新风系统技术标准</w:t>
      </w:r>
    </w:p>
    <w:p w14:paraId="77F310E6" w14:textId="2E2900C3" w:rsidR="002255F2" w:rsidRPr="002255F2" w:rsidRDefault="002255F2" w:rsidP="002255F2">
      <w:pPr>
        <w:snapToGrid/>
        <w:spacing w:line="360" w:lineRule="exact"/>
        <w:ind w:firstLine="420"/>
        <w:rPr>
          <w:rFonts w:cs="Calibri"/>
        </w:rPr>
      </w:pPr>
      <w:r w:rsidRPr="00706D59">
        <w:rPr>
          <w:rFonts w:cs="Calibri" w:hint="eastAsia"/>
        </w:rPr>
        <w:t>T</w:t>
      </w:r>
      <w:r w:rsidRPr="00706D59">
        <w:rPr>
          <w:rFonts w:cs="Calibri"/>
        </w:rPr>
        <w:t>/</w:t>
      </w:r>
      <w:r w:rsidRPr="00706D59">
        <w:rPr>
          <w:rFonts w:cs="Calibri" w:hint="eastAsia"/>
        </w:rPr>
        <w:t>CECS 10335</w:t>
      </w:r>
      <w:r w:rsidR="00706D59" w:rsidRPr="00706D59">
        <w:rPr>
          <w:rFonts w:cs="Calibri"/>
        </w:rPr>
        <w:t xml:space="preserve">  </w:t>
      </w:r>
      <w:r w:rsidRPr="00706D59">
        <w:rPr>
          <w:rFonts w:cs="Calibri" w:hint="eastAsia"/>
        </w:rPr>
        <w:t>新风系统集中采购通用要求</w:t>
      </w:r>
    </w:p>
    <w:p w14:paraId="1AC67C8C" w14:textId="265BA86D" w:rsidR="00DD0E60" w:rsidRDefault="00CC3B32" w:rsidP="008B0F3B">
      <w:pPr>
        <w:pStyle w:val="a3"/>
        <w:snapToGrid/>
      </w:pPr>
      <w:bookmarkStart w:id="13" w:name="_Toc181350173"/>
      <w:r w:rsidRPr="00CC3B32">
        <w:rPr>
          <w:rFonts w:hint="eastAsia"/>
        </w:rPr>
        <w:t>技术要求</w:t>
      </w:r>
      <w:bookmarkEnd w:id="13"/>
    </w:p>
    <w:p w14:paraId="35F90A17" w14:textId="126C6D96" w:rsidR="00CC3B32" w:rsidRDefault="005B0177" w:rsidP="00CC3B32">
      <w:pPr>
        <w:pStyle w:val="a4"/>
      </w:pPr>
      <w:bookmarkStart w:id="14" w:name="_Toc181350174"/>
      <w:r>
        <w:rPr>
          <w:rFonts w:hint="eastAsia"/>
        </w:rPr>
        <w:t>一般要求</w:t>
      </w:r>
      <w:bookmarkEnd w:id="14"/>
    </w:p>
    <w:p w14:paraId="454B3F58" w14:textId="21BCC4B3" w:rsidR="005B0177" w:rsidRPr="00B06FF1" w:rsidRDefault="005B0177" w:rsidP="00EA221A">
      <w:pPr>
        <w:pStyle w:val="aff8"/>
        <w:numPr>
          <w:ilvl w:val="3"/>
          <w:numId w:val="1"/>
        </w:numPr>
        <w:spacing w:before="156" w:after="156"/>
        <w:rPr>
          <w:rFonts w:ascii="宋体" w:eastAsia="宋体" w:hAnsi="宋体"/>
        </w:rPr>
      </w:pPr>
      <w:r w:rsidRPr="00B06FF1">
        <w:rPr>
          <w:rFonts w:ascii="宋体" w:eastAsia="宋体" w:hAnsi="宋体" w:hint="eastAsia"/>
        </w:rPr>
        <w:t>新风系统中的新风机组应符合现行国家标准GB/T 21087、GB/T 34012等有关标准的规定，风管、风口、风阀等组成部件应符合JGJ/T 440的要求。</w:t>
      </w:r>
    </w:p>
    <w:p w14:paraId="71517E98" w14:textId="4AEC7EEE" w:rsidR="00B06FF1" w:rsidRPr="00B06FF1" w:rsidRDefault="00B06FF1" w:rsidP="00EA221A">
      <w:pPr>
        <w:pStyle w:val="aff8"/>
        <w:numPr>
          <w:ilvl w:val="3"/>
          <w:numId w:val="1"/>
        </w:numPr>
        <w:spacing w:before="156" w:after="156"/>
        <w:rPr>
          <w:rFonts w:ascii="宋体" w:eastAsia="宋体" w:hAnsi="宋体"/>
        </w:rPr>
      </w:pPr>
      <w:r w:rsidRPr="00B06FF1">
        <w:rPr>
          <w:rFonts w:ascii="宋体" w:eastAsia="宋体" w:hAnsi="宋体" w:hint="eastAsia"/>
        </w:rPr>
        <w:t>新风系统选用的电气元件应选用通过国家强制性认证的产品。</w:t>
      </w:r>
    </w:p>
    <w:p w14:paraId="2113CF4A" w14:textId="2A5DCF85" w:rsidR="00ED2CC9" w:rsidRDefault="00B06FF1" w:rsidP="00ED2CC9">
      <w:pPr>
        <w:pStyle w:val="a4"/>
      </w:pPr>
      <w:bookmarkStart w:id="15" w:name="_Toc181350175"/>
      <w:r>
        <w:rPr>
          <w:rFonts w:hint="eastAsia"/>
        </w:rPr>
        <w:t>新风机组</w:t>
      </w:r>
      <w:bookmarkEnd w:id="15"/>
    </w:p>
    <w:p w14:paraId="4E80C88D" w14:textId="0FB88078" w:rsidR="00B06FF1" w:rsidRPr="00B06FF1" w:rsidRDefault="00B06FF1" w:rsidP="00EA221A">
      <w:pPr>
        <w:pStyle w:val="aff8"/>
        <w:numPr>
          <w:ilvl w:val="3"/>
          <w:numId w:val="1"/>
        </w:numPr>
        <w:spacing w:before="156" w:after="156"/>
        <w:rPr>
          <w:rFonts w:ascii="宋体" w:eastAsia="宋体" w:hAnsi="宋体"/>
        </w:rPr>
      </w:pPr>
      <w:r w:rsidRPr="00B06FF1">
        <w:rPr>
          <w:rFonts w:ascii="宋体" w:eastAsia="宋体" w:hAnsi="宋体" w:hint="eastAsia"/>
        </w:rPr>
        <w:t>新风机组应能在-25℃～43℃，最大相对湿度90%的工况下正常工作；新风机组应在-25℃～43℃的使用环境中表面不结露，芯体凝结水应排除通畅。</w:t>
      </w:r>
    </w:p>
    <w:p w14:paraId="3D9AB711" w14:textId="4E2E8AD6" w:rsidR="00B06FF1" w:rsidRPr="00B06FF1" w:rsidRDefault="00B06FF1" w:rsidP="00EA221A">
      <w:pPr>
        <w:pStyle w:val="aff8"/>
        <w:numPr>
          <w:ilvl w:val="3"/>
          <w:numId w:val="1"/>
        </w:numPr>
        <w:spacing w:before="156" w:after="156"/>
        <w:rPr>
          <w:rFonts w:ascii="宋体" w:eastAsia="宋体" w:hAnsi="宋体"/>
        </w:rPr>
      </w:pPr>
      <w:r w:rsidRPr="00B06FF1">
        <w:rPr>
          <w:rFonts w:ascii="宋体" w:eastAsia="宋体" w:hAnsi="宋体" w:hint="eastAsia"/>
        </w:rPr>
        <w:t>新风机组的组成设备及部件应满足以下要求：</w:t>
      </w:r>
    </w:p>
    <w:p w14:paraId="736DEBF4" w14:textId="213C7D9C" w:rsidR="00B06FF1" w:rsidRPr="00494BAB"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机身表面材质宜采用镀锌钢板；机身表面应平整、色泽均匀，不应有裂痕、气泡等；</w:t>
      </w:r>
      <w:r w:rsidR="00554444" w:rsidRPr="00494BAB">
        <w:rPr>
          <w:rFonts w:ascii="宋体" w:eastAsia="宋体" w:hAnsi="宋体" w:hint="eastAsia"/>
          <w:sz w:val="21"/>
          <w:szCs w:val="21"/>
        </w:rPr>
        <w:t>单向</w:t>
      </w:r>
      <w:r w:rsidR="00554444" w:rsidRPr="00494BAB">
        <w:rPr>
          <w:rFonts w:ascii="宋体" w:eastAsia="宋体" w:hAnsi="宋体" w:hint="eastAsia"/>
          <w:sz w:val="21"/>
          <w:szCs w:val="21"/>
        </w:rPr>
        <w:lastRenderedPageBreak/>
        <w:t>流新风机组机身外壳板材厚度不应小于0.8mm；</w:t>
      </w:r>
      <w:r w:rsidRPr="00494BAB">
        <w:rPr>
          <w:rFonts w:ascii="宋体" w:eastAsia="宋体" w:hAnsi="宋体" w:hint="eastAsia"/>
          <w:sz w:val="21"/>
          <w:szCs w:val="21"/>
        </w:rPr>
        <w:t>双向流新风机组机身外壳板材厚度不应小于1mm；采用双面贴海绵保温处理工艺用的冷板应做防锈处理；</w:t>
      </w:r>
    </w:p>
    <w:p w14:paraId="5B01D53E" w14:textId="05BF0812" w:rsidR="00B06FF1" w:rsidRPr="00494BAB"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保温材料的燃烧性能等级应符合GB 8624-2012规定的B1级；</w:t>
      </w:r>
    </w:p>
    <w:p w14:paraId="3120AE0B" w14:textId="4F98320B" w:rsidR="001B26F8" w:rsidRPr="000C7E2C"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风机宜采用离心式风机，叶轮材质应为金属或塑料；</w:t>
      </w:r>
    </w:p>
    <w:p w14:paraId="76EF7E47" w14:textId="44ED2762" w:rsidR="00B06FF1" w:rsidRPr="00494BAB"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应设有滤芯等部品更换的自动提醒、报警及停机等功能；</w:t>
      </w:r>
    </w:p>
    <w:p w14:paraId="5CCC72FC" w14:textId="44664925" w:rsidR="00B06FF1" w:rsidRPr="00494BAB"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回风侧、送风侧处应设温湿度监测装置；</w:t>
      </w:r>
    </w:p>
    <w:p w14:paraId="2A641DDE" w14:textId="60AAB70B" w:rsidR="00B06FF1" w:rsidRPr="00494BAB" w:rsidRDefault="00B06FF1" w:rsidP="00EA221A">
      <w:pPr>
        <w:pStyle w:val="a"/>
        <w:numPr>
          <w:ilvl w:val="0"/>
          <w:numId w:val="3"/>
        </w:numPr>
        <w:rPr>
          <w:rFonts w:ascii="宋体" w:eastAsia="宋体" w:hAnsi="宋体"/>
          <w:sz w:val="21"/>
          <w:szCs w:val="21"/>
        </w:rPr>
      </w:pPr>
      <w:r w:rsidRPr="00494BAB">
        <w:rPr>
          <w:rFonts w:ascii="宋体" w:eastAsia="宋体" w:hAnsi="宋体" w:hint="eastAsia"/>
          <w:sz w:val="21"/>
          <w:szCs w:val="21"/>
        </w:rPr>
        <w:t>回风侧宜设置PM2.5传感器和CO</w:t>
      </w:r>
      <w:r w:rsidRPr="00494BAB">
        <w:rPr>
          <w:rFonts w:ascii="宋体" w:eastAsia="宋体" w:hAnsi="宋体"/>
          <w:sz w:val="21"/>
          <w:szCs w:val="21"/>
          <w:vertAlign w:val="subscript"/>
        </w:rPr>
        <w:t>2</w:t>
      </w:r>
      <w:r w:rsidRPr="00494BAB">
        <w:rPr>
          <w:rFonts w:ascii="宋体" w:eastAsia="宋体" w:hAnsi="宋体" w:hint="eastAsia"/>
          <w:sz w:val="21"/>
          <w:szCs w:val="21"/>
        </w:rPr>
        <w:t>浓度感应器。</w:t>
      </w:r>
    </w:p>
    <w:p w14:paraId="5DDA8BD6" w14:textId="6A9123C2" w:rsidR="00B06FF1" w:rsidRPr="00B06FF1" w:rsidRDefault="00B06FF1" w:rsidP="00EA221A">
      <w:pPr>
        <w:pStyle w:val="aff8"/>
        <w:numPr>
          <w:ilvl w:val="3"/>
          <w:numId w:val="1"/>
        </w:numPr>
        <w:spacing w:before="156" w:after="156"/>
        <w:rPr>
          <w:rFonts w:ascii="宋体" w:eastAsia="宋体" w:hAnsi="宋体"/>
        </w:rPr>
      </w:pPr>
      <w:r w:rsidRPr="00B06FF1">
        <w:rPr>
          <w:rFonts w:ascii="宋体" w:eastAsia="宋体" w:hAnsi="宋体" w:hint="eastAsia"/>
        </w:rPr>
        <w:t>新风机组的性能指标应符合下列规定：</w:t>
      </w:r>
    </w:p>
    <w:p w14:paraId="243387CE" w14:textId="3D12D814" w:rsidR="00B06FF1" w:rsidRPr="00494BAB" w:rsidRDefault="00B06FF1" w:rsidP="00EA221A">
      <w:pPr>
        <w:pStyle w:val="a"/>
        <w:numPr>
          <w:ilvl w:val="0"/>
          <w:numId w:val="4"/>
        </w:numPr>
        <w:rPr>
          <w:rFonts w:ascii="宋体" w:eastAsia="宋体" w:hAnsi="宋体"/>
          <w:sz w:val="21"/>
          <w:szCs w:val="21"/>
        </w:rPr>
      </w:pPr>
      <w:r w:rsidRPr="00494BAB">
        <w:rPr>
          <w:rFonts w:ascii="宋体" w:eastAsia="宋体" w:hAnsi="宋体" w:hint="eastAsia"/>
          <w:sz w:val="21"/>
          <w:szCs w:val="21"/>
        </w:rPr>
        <w:t>在额定风量下，机外余压实测值不应小于标称值得95%；</w:t>
      </w:r>
    </w:p>
    <w:p w14:paraId="67EDB55D" w14:textId="2D6A10F2" w:rsidR="00B06FF1" w:rsidRPr="00494BAB" w:rsidRDefault="00B06FF1" w:rsidP="00EA221A">
      <w:pPr>
        <w:pStyle w:val="a"/>
        <w:numPr>
          <w:ilvl w:val="0"/>
          <w:numId w:val="4"/>
        </w:numPr>
        <w:rPr>
          <w:rFonts w:ascii="宋体" w:eastAsia="宋体" w:hAnsi="宋体"/>
          <w:sz w:val="21"/>
          <w:szCs w:val="21"/>
        </w:rPr>
      </w:pPr>
      <w:r w:rsidRPr="00494BAB">
        <w:rPr>
          <w:rFonts w:ascii="宋体" w:eastAsia="宋体" w:hAnsi="宋体" w:hint="eastAsia"/>
          <w:sz w:val="21"/>
          <w:szCs w:val="21"/>
        </w:rPr>
        <w:t>新风</w:t>
      </w:r>
      <w:r w:rsidR="00793ED9">
        <w:rPr>
          <w:rFonts w:ascii="宋体" w:eastAsia="宋体" w:hAnsi="宋体" w:hint="eastAsia"/>
          <w:sz w:val="21"/>
          <w:szCs w:val="21"/>
        </w:rPr>
        <w:t>机组的净化效率应符合G</w:t>
      </w:r>
      <w:r w:rsidR="00793ED9">
        <w:rPr>
          <w:rFonts w:ascii="宋体" w:eastAsia="宋体" w:hAnsi="宋体"/>
          <w:sz w:val="21"/>
          <w:szCs w:val="21"/>
        </w:rPr>
        <w:t>B/T 34012</w:t>
      </w:r>
      <w:r w:rsidR="00793ED9">
        <w:rPr>
          <w:rFonts w:ascii="宋体" w:eastAsia="宋体" w:hAnsi="宋体" w:hint="eastAsia"/>
          <w:sz w:val="21"/>
          <w:szCs w:val="21"/>
        </w:rPr>
        <w:t>中A级的规定，且</w:t>
      </w:r>
      <w:r w:rsidRPr="00494BAB">
        <w:rPr>
          <w:rFonts w:ascii="宋体" w:eastAsia="宋体" w:hAnsi="宋体" w:hint="eastAsia"/>
          <w:sz w:val="21"/>
          <w:szCs w:val="21"/>
        </w:rPr>
        <w:t>实测值不应小于额定值的95%；</w:t>
      </w:r>
    </w:p>
    <w:p w14:paraId="25538E39" w14:textId="438C7BD5" w:rsidR="00B06FF1" w:rsidRPr="00494BAB" w:rsidRDefault="00B06FF1" w:rsidP="00EA221A">
      <w:pPr>
        <w:pStyle w:val="a"/>
        <w:numPr>
          <w:ilvl w:val="0"/>
          <w:numId w:val="4"/>
        </w:numPr>
        <w:rPr>
          <w:rFonts w:ascii="宋体" w:eastAsia="宋体" w:hAnsi="宋体"/>
          <w:sz w:val="21"/>
          <w:szCs w:val="21"/>
        </w:rPr>
      </w:pPr>
      <w:r w:rsidRPr="00494BAB">
        <w:rPr>
          <w:rFonts w:ascii="宋体" w:eastAsia="宋体" w:hAnsi="宋体" w:hint="eastAsia"/>
          <w:sz w:val="21"/>
          <w:szCs w:val="21"/>
        </w:rPr>
        <w:t>噪声实测值不应大于额定值的+1dB（A）；</w:t>
      </w:r>
    </w:p>
    <w:p w14:paraId="1183E798" w14:textId="11C7F5D2" w:rsidR="00B06FF1" w:rsidRPr="00494BAB" w:rsidRDefault="00B06FF1" w:rsidP="00EA221A">
      <w:pPr>
        <w:pStyle w:val="a"/>
        <w:numPr>
          <w:ilvl w:val="0"/>
          <w:numId w:val="4"/>
        </w:numPr>
        <w:rPr>
          <w:rFonts w:ascii="宋体" w:eastAsia="宋体" w:hAnsi="宋体"/>
          <w:sz w:val="21"/>
          <w:szCs w:val="21"/>
        </w:rPr>
      </w:pPr>
      <w:r w:rsidRPr="00494BAB">
        <w:rPr>
          <w:rFonts w:ascii="宋体" w:eastAsia="宋体" w:hAnsi="宋体" w:hint="eastAsia"/>
          <w:sz w:val="21"/>
          <w:szCs w:val="21"/>
        </w:rPr>
        <w:t>能效系数实测值不应小于额定值的95%。</w:t>
      </w:r>
    </w:p>
    <w:p w14:paraId="0E3C049C" w14:textId="4D572468" w:rsidR="00494BAB" w:rsidRPr="00494BAB" w:rsidRDefault="001B26F8" w:rsidP="00EA221A">
      <w:pPr>
        <w:pStyle w:val="a"/>
        <w:numPr>
          <w:ilvl w:val="0"/>
          <w:numId w:val="4"/>
        </w:numPr>
        <w:rPr>
          <w:rFonts w:ascii="宋体" w:eastAsia="宋体" w:hAnsi="宋体"/>
          <w:sz w:val="21"/>
          <w:szCs w:val="21"/>
        </w:rPr>
      </w:pPr>
      <w:r>
        <w:rPr>
          <w:rFonts w:ascii="宋体" w:eastAsia="宋体" w:hAnsi="宋体" w:hint="eastAsia"/>
          <w:sz w:val="21"/>
          <w:szCs w:val="21"/>
        </w:rPr>
        <w:t>双向流新风机组</w:t>
      </w:r>
      <w:r w:rsidR="000C7E2C">
        <w:rPr>
          <w:rFonts w:ascii="宋体" w:eastAsia="宋体" w:hAnsi="宋体" w:hint="eastAsia"/>
          <w:sz w:val="21"/>
          <w:szCs w:val="21"/>
        </w:rPr>
        <w:t>的热交换方式</w:t>
      </w:r>
      <w:r>
        <w:rPr>
          <w:rFonts w:ascii="宋体" w:eastAsia="宋体" w:hAnsi="宋体" w:hint="eastAsia"/>
          <w:sz w:val="21"/>
          <w:szCs w:val="21"/>
        </w:rPr>
        <w:t>应采用</w:t>
      </w:r>
      <w:r w:rsidR="008314F3">
        <w:rPr>
          <w:rFonts w:ascii="宋体" w:eastAsia="宋体" w:hAnsi="宋体" w:hint="eastAsia"/>
          <w:sz w:val="21"/>
          <w:szCs w:val="21"/>
        </w:rPr>
        <w:t>全热交换</w:t>
      </w:r>
      <w:r w:rsidR="00E84F69">
        <w:rPr>
          <w:rFonts w:ascii="宋体" w:eastAsia="宋体" w:hAnsi="宋体" w:hint="eastAsia"/>
          <w:sz w:val="21"/>
          <w:szCs w:val="21"/>
        </w:rPr>
        <w:t>，冷量回收效率≥58%，热量回收效率≥6</w:t>
      </w:r>
      <w:r w:rsidR="00D80FF8">
        <w:rPr>
          <w:rFonts w:ascii="宋体" w:eastAsia="宋体" w:hAnsi="宋体" w:hint="eastAsia"/>
          <w:sz w:val="21"/>
          <w:szCs w:val="21"/>
        </w:rPr>
        <w:t>5</w:t>
      </w:r>
      <w:r w:rsidR="00E84F69">
        <w:rPr>
          <w:rFonts w:ascii="宋体" w:eastAsia="宋体" w:hAnsi="宋体" w:hint="eastAsia"/>
          <w:sz w:val="21"/>
          <w:szCs w:val="21"/>
        </w:rPr>
        <w:t>%</w:t>
      </w:r>
      <w:r w:rsidR="00494BAB" w:rsidRPr="00494BAB">
        <w:rPr>
          <w:rFonts w:ascii="宋体" w:eastAsia="宋体" w:hAnsi="宋体" w:hint="eastAsia"/>
          <w:sz w:val="21"/>
          <w:szCs w:val="21"/>
        </w:rPr>
        <w:t>；</w:t>
      </w:r>
    </w:p>
    <w:p w14:paraId="2F8981EE" w14:textId="73A58FB8" w:rsidR="00494BAB" w:rsidRPr="00494BAB" w:rsidRDefault="000C7E2C" w:rsidP="00EA221A">
      <w:pPr>
        <w:pStyle w:val="a"/>
        <w:numPr>
          <w:ilvl w:val="0"/>
          <w:numId w:val="4"/>
        </w:numPr>
        <w:rPr>
          <w:rFonts w:ascii="宋体" w:eastAsia="宋体" w:hAnsi="宋体"/>
          <w:sz w:val="21"/>
          <w:szCs w:val="21"/>
        </w:rPr>
      </w:pPr>
      <w:r>
        <w:rPr>
          <w:rFonts w:ascii="宋体" w:eastAsia="宋体" w:hAnsi="宋体" w:hint="eastAsia"/>
          <w:sz w:val="21"/>
          <w:szCs w:val="21"/>
        </w:rPr>
        <w:t>全</w:t>
      </w:r>
      <w:r w:rsidR="008314F3">
        <w:rPr>
          <w:rFonts w:ascii="宋体" w:eastAsia="宋体" w:hAnsi="宋体" w:hint="eastAsia"/>
          <w:sz w:val="21"/>
          <w:szCs w:val="21"/>
        </w:rPr>
        <w:t>热交换芯应具有低温防结露功能及抗菌功能</w:t>
      </w:r>
      <w:r w:rsidR="00494BAB" w:rsidRPr="00494BAB">
        <w:rPr>
          <w:rFonts w:ascii="宋体" w:eastAsia="宋体" w:hAnsi="宋体" w:hint="eastAsia"/>
          <w:sz w:val="21"/>
          <w:szCs w:val="21"/>
        </w:rPr>
        <w:t>；</w:t>
      </w:r>
    </w:p>
    <w:p w14:paraId="1EFE7DA7" w14:textId="60CF01D3" w:rsidR="00ED2CC9" w:rsidRDefault="00B06FF1" w:rsidP="00ED2CC9">
      <w:pPr>
        <w:pStyle w:val="a4"/>
      </w:pPr>
      <w:bookmarkStart w:id="16" w:name="_Toc181350176"/>
      <w:r>
        <w:rPr>
          <w:rFonts w:hint="eastAsia"/>
        </w:rPr>
        <w:t>风管、风口及风阀</w:t>
      </w:r>
      <w:bookmarkEnd w:id="16"/>
    </w:p>
    <w:p w14:paraId="3FC79641" w14:textId="77777777" w:rsidR="00594FCC" w:rsidRPr="00B06FF1" w:rsidRDefault="00594FCC" w:rsidP="00EA221A">
      <w:pPr>
        <w:pStyle w:val="aff8"/>
        <w:numPr>
          <w:ilvl w:val="3"/>
          <w:numId w:val="1"/>
        </w:numPr>
        <w:spacing w:before="156" w:after="156"/>
        <w:rPr>
          <w:rFonts w:ascii="宋体" w:eastAsia="宋体" w:hAnsi="宋体"/>
        </w:rPr>
      </w:pPr>
      <w:r w:rsidRPr="00B06FF1">
        <w:rPr>
          <w:rFonts w:ascii="宋体" w:eastAsia="宋体" w:hAnsi="宋体" w:hint="eastAsia"/>
        </w:rPr>
        <w:t>风管应满足以下要求：</w:t>
      </w:r>
    </w:p>
    <w:p w14:paraId="66DBFFCC" w14:textId="313D21D6"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金属风管和非金属及复合风管的材料品种、规格、性能与厚度等应符合GB 50243的规定；</w:t>
      </w:r>
    </w:p>
    <w:p w14:paraId="20F11A31" w14:textId="0B0C37D6"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风管内壁应平滑；</w:t>
      </w:r>
    </w:p>
    <w:p w14:paraId="5C867E8D" w14:textId="59365C9C"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风管宜采用圆形或长短边之比不大于4的矩形风管；</w:t>
      </w:r>
    </w:p>
    <w:p w14:paraId="2EB1BC45" w14:textId="2C31A23A"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风管燃烧性能应符合JGJ/T 440-2018中5.4.2的规定；</w:t>
      </w:r>
    </w:p>
    <w:p w14:paraId="73905CC2" w14:textId="558204D2"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新风机组与室外连接的风管应设保温层，保温层厚度应满足设计要求；</w:t>
      </w:r>
    </w:p>
    <w:p w14:paraId="04437970" w14:textId="2DD609D4" w:rsidR="00594FCC" w:rsidRPr="00000AA1" w:rsidRDefault="00594FCC" w:rsidP="00EA221A">
      <w:pPr>
        <w:pStyle w:val="a"/>
        <w:numPr>
          <w:ilvl w:val="0"/>
          <w:numId w:val="6"/>
        </w:numPr>
        <w:rPr>
          <w:rFonts w:ascii="宋体" w:eastAsia="宋体" w:hAnsi="宋体"/>
          <w:sz w:val="21"/>
          <w:szCs w:val="21"/>
        </w:rPr>
      </w:pPr>
      <w:r w:rsidRPr="00000AA1">
        <w:rPr>
          <w:rFonts w:ascii="宋体" w:eastAsia="宋体" w:hAnsi="宋体" w:hint="eastAsia"/>
          <w:sz w:val="21"/>
          <w:szCs w:val="21"/>
        </w:rPr>
        <w:t>风管末端应设置消音管。</w:t>
      </w:r>
    </w:p>
    <w:p w14:paraId="2B967403" w14:textId="77777777" w:rsidR="00594FCC" w:rsidRPr="00B06FF1" w:rsidRDefault="00594FCC" w:rsidP="00EA221A">
      <w:pPr>
        <w:pStyle w:val="aff8"/>
        <w:numPr>
          <w:ilvl w:val="3"/>
          <w:numId w:val="1"/>
        </w:numPr>
        <w:spacing w:before="156" w:after="156"/>
        <w:rPr>
          <w:rFonts w:ascii="宋体" w:eastAsia="宋体" w:hAnsi="宋体"/>
        </w:rPr>
      </w:pPr>
      <w:r w:rsidRPr="00B06FF1">
        <w:rPr>
          <w:rFonts w:ascii="宋体" w:eastAsia="宋体" w:hAnsi="宋体" w:hint="eastAsia"/>
        </w:rPr>
        <w:t>室内风口应满足以下要求：</w:t>
      </w:r>
    </w:p>
    <w:p w14:paraId="45ED6504" w14:textId="246C7B17"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材质为铝合金</w:t>
      </w:r>
      <w:r w:rsidR="00515538">
        <w:rPr>
          <w:rFonts w:ascii="宋体" w:eastAsia="宋体" w:hAnsi="宋体" w:hint="eastAsia"/>
          <w:sz w:val="21"/>
          <w:szCs w:val="21"/>
        </w:rPr>
        <w:t>或</w:t>
      </w:r>
      <w:r w:rsidRPr="00000AA1">
        <w:rPr>
          <w:rFonts w:ascii="宋体" w:eastAsia="宋体" w:hAnsi="宋体" w:hint="eastAsia"/>
          <w:sz w:val="21"/>
          <w:szCs w:val="21"/>
        </w:rPr>
        <w:t>ABS塑料，耐老化性应符合GB/T 15596中 5.1规定的没有变化的要求；</w:t>
      </w:r>
    </w:p>
    <w:p w14:paraId="3F4920B2" w14:textId="3BD04637"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表面应平整，色泽均匀，不应有裂痕、气泡等；</w:t>
      </w:r>
    </w:p>
    <w:p w14:paraId="7378291F" w14:textId="0377EB22" w:rsidR="00594FCC"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几何性能应符合JG/T 14的相关规定</w:t>
      </w:r>
      <w:r w:rsidR="00515538">
        <w:rPr>
          <w:rFonts w:ascii="宋体" w:eastAsia="宋体" w:hAnsi="宋体" w:hint="eastAsia"/>
          <w:sz w:val="21"/>
          <w:szCs w:val="21"/>
        </w:rPr>
        <w:t>；</w:t>
      </w:r>
    </w:p>
    <w:p w14:paraId="2A842AAE" w14:textId="5880952D" w:rsidR="00515538" w:rsidRPr="00000AA1" w:rsidRDefault="00515538" w:rsidP="00EA221A">
      <w:pPr>
        <w:pStyle w:val="a"/>
        <w:numPr>
          <w:ilvl w:val="0"/>
          <w:numId w:val="7"/>
        </w:numPr>
        <w:rPr>
          <w:rFonts w:ascii="宋体" w:eastAsia="宋体" w:hAnsi="宋体"/>
          <w:sz w:val="21"/>
          <w:szCs w:val="21"/>
        </w:rPr>
      </w:pPr>
      <w:r>
        <w:rPr>
          <w:rFonts w:ascii="宋体" w:eastAsia="宋体" w:hAnsi="宋体" w:hint="eastAsia"/>
          <w:sz w:val="21"/>
          <w:szCs w:val="21"/>
        </w:rPr>
        <w:t>带手动开关及风量调节。</w:t>
      </w:r>
    </w:p>
    <w:p w14:paraId="63CE9002" w14:textId="77777777" w:rsidR="00594FCC" w:rsidRPr="00B06FF1" w:rsidRDefault="00594FCC" w:rsidP="00EA221A">
      <w:pPr>
        <w:pStyle w:val="aff8"/>
        <w:numPr>
          <w:ilvl w:val="3"/>
          <w:numId w:val="1"/>
        </w:numPr>
        <w:spacing w:before="156" w:after="156"/>
        <w:rPr>
          <w:rFonts w:ascii="宋体" w:eastAsia="宋体" w:hAnsi="宋体"/>
        </w:rPr>
      </w:pPr>
      <w:r w:rsidRPr="00B06FF1">
        <w:rPr>
          <w:rFonts w:ascii="宋体" w:eastAsia="宋体" w:hAnsi="宋体" w:hint="eastAsia"/>
        </w:rPr>
        <w:t>室外风口应满足以下要求：</w:t>
      </w:r>
    </w:p>
    <w:p w14:paraId="06777F69" w14:textId="2FE9F659" w:rsidR="00594FCC" w:rsidRPr="001B26F8" w:rsidRDefault="00594FCC" w:rsidP="00EA221A">
      <w:pPr>
        <w:pStyle w:val="a"/>
        <w:numPr>
          <w:ilvl w:val="0"/>
          <w:numId w:val="9"/>
        </w:numPr>
        <w:rPr>
          <w:rFonts w:ascii="宋体" w:eastAsia="宋体" w:hAnsi="宋体"/>
          <w:sz w:val="21"/>
          <w:szCs w:val="21"/>
        </w:rPr>
      </w:pPr>
      <w:r w:rsidRPr="001B26F8">
        <w:rPr>
          <w:rFonts w:ascii="宋体" w:eastAsia="宋体" w:hAnsi="宋体" w:hint="eastAsia"/>
          <w:sz w:val="21"/>
          <w:szCs w:val="21"/>
        </w:rPr>
        <w:t>表面应平整，色泽均匀，应无明显划痕和压痕；</w:t>
      </w:r>
    </w:p>
    <w:p w14:paraId="315F9B17" w14:textId="3D9C7140"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风口和风帽的材质应为304不锈钢，不锈钢厚度不应小于0.5mm，且在遭受外力时，不应扭曲变形；</w:t>
      </w:r>
    </w:p>
    <w:p w14:paraId="3BCD80D2" w14:textId="35B17D14"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几何性能应符合JG/T 14的相关规定；</w:t>
      </w:r>
    </w:p>
    <w:p w14:paraId="55D3CC5C" w14:textId="75183BBC"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室外风口应具备防雨、降噪功能；</w:t>
      </w:r>
    </w:p>
    <w:p w14:paraId="3953B79E" w14:textId="3DB88279" w:rsidR="00594FCC" w:rsidRPr="00000AA1" w:rsidRDefault="00594FCC" w:rsidP="00EA221A">
      <w:pPr>
        <w:pStyle w:val="a"/>
        <w:numPr>
          <w:ilvl w:val="0"/>
          <w:numId w:val="7"/>
        </w:numPr>
        <w:rPr>
          <w:rFonts w:ascii="宋体" w:eastAsia="宋体" w:hAnsi="宋体"/>
          <w:sz w:val="21"/>
          <w:szCs w:val="21"/>
        </w:rPr>
      </w:pPr>
      <w:r w:rsidRPr="00000AA1">
        <w:rPr>
          <w:rFonts w:ascii="宋体" w:eastAsia="宋体" w:hAnsi="宋体" w:hint="eastAsia"/>
          <w:sz w:val="21"/>
          <w:szCs w:val="21"/>
        </w:rPr>
        <w:t>涂膜附着力应符合GB/T 9286-2021中表10中不大于1级的规定。</w:t>
      </w:r>
    </w:p>
    <w:p w14:paraId="5BB80C34" w14:textId="77777777" w:rsidR="00594FCC" w:rsidRPr="00B06FF1" w:rsidRDefault="00594FCC" w:rsidP="00EA221A">
      <w:pPr>
        <w:pStyle w:val="aff8"/>
        <w:numPr>
          <w:ilvl w:val="3"/>
          <w:numId w:val="1"/>
        </w:numPr>
        <w:spacing w:before="156" w:after="156"/>
        <w:rPr>
          <w:rFonts w:ascii="宋体" w:eastAsia="宋体" w:hAnsi="宋体"/>
        </w:rPr>
      </w:pPr>
      <w:r w:rsidRPr="00B06FF1">
        <w:rPr>
          <w:rFonts w:ascii="宋体" w:eastAsia="宋体" w:hAnsi="宋体" w:hint="eastAsia"/>
        </w:rPr>
        <w:t>风阀应满足下列要求：</w:t>
      </w:r>
    </w:p>
    <w:p w14:paraId="3EB8FEA2" w14:textId="737F19F9" w:rsidR="00594FCC" w:rsidRPr="00000AA1" w:rsidRDefault="00594FCC" w:rsidP="00EA221A">
      <w:pPr>
        <w:pStyle w:val="a"/>
        <w:numPr>
          <w:ilvl w:val="0"/>
          <w:numId w:val="8"/>
        </w:numPr>
        <w:rPr>
          <w:rFonts w:ascii="宋体" w:eastAsia="宋体" w:hAnsi="宋体"/>
          <w:sz w:val="21"/>
          <w:szCs w:val="21"/>
        </w:rPr>
      </w:pPr>
      <w:r w:rsidRPr="00000AA1">
        <w:rPr>
          <w:rFonts w:ascii="宋体" w:eastAsia="宋体" w:hAnsi="宋体" w:hint="eastAsia"/>
          <w:sz w:val="21"/>
          <w:szCs w:val="21"/>
        </w:rPr>
        <w:t>风阀规格应符合现行相关国家标准的规定，并应满足设计和使用要求；</w:t>
      </w:r>
    </w:p>
    <w:p w14:paraId="5A0D5B3A" w14:textId="6E146116" w:rsidR="00594FCC" w:rsidRPr="00000AA1" w:rsidRDefault="00594FCC" w:rsidP="00EA221A">
      <w:pPr>
        <w:pStyle w:val="a"/>
        <w:numPr>
          <w:ilvl w:val="0"/>
          <w:numId w:val="8"/>
        </w:numPr>
        <w:rPr>
          <w:rFonts w:ascii="宋体" w:eastAsia="宋体" w:hAnsi="宋体"/>
          <w:sz w:val="21"/>
          <w:szCs w:val="21"/>
        </w:rPr>
      </w:pPr>
      <w:r w:rsidRPr="00000AA1">
        <w:rPr>
          <w:rFonts w:ascii="宋体" w:eastAsia="宋体" w:hAnsi="宋体" w:hint="eastAsia"/>
          <w:sz w:val="21"/>
          <w:szCs w:val="21"/>
        </w:rPr>
        <w:lastRenderedPageBreak/>
        <w:t>新风系统宜安装自动调节风阀，且在最大工作压力下工作应正常；</w:t>
      </w:r>
    </w:p>
    <w:p w14:paraId="4D7199C2" w14:textId="1EDD7E1C" w:rsidR="00594FCC" w:rsidRPr="00000AA1" w:rsidRDefault="00594FCC" w:rsidP="00EA221A">
      <w:pPr>
        <w:pStyle w:val="a"/>
        <w:numPr>
          <w:ilvl w:val="0"/>
          <w:numId w:val="8"/>
        </w:numPr>
        <w:rPr>
          <w:rFonts w:ascii="宋体" w:eastAsia="宋体" w:hAnsi="宋体"/>
          <w:sz w:val="21"/>
          <w:szCs w:val="21"/>
        </w:rPr>
      </w:pPr>
      <w:r w:rsidRPr="00000AA1">
        <w:rPr>
          <w:rFonts w:ascii="宋体" w:eastAsia="宋体" w:hAnsi="宋体" w:hint="eastAsia"/>
          <w:sz w:val="21"/>
          <w:szCs w:val="21"/>
        </w:rPr>
        <w:t>风阀应设有开度指示装置，并应能准确反映阀片开度；</w:t>
      </w:r>
    </w:p>
    <w:p w14:paraId="1A249194" w14:textId="323BA80D" w:rsidR="00594FCC" w:rsidRPr="00000AA1" w:rsidRDefault="00594FCC" w:rsidP="00EA221A">
      <w:pPr>
        <w:pStyle w:val="a"/>
        <w:numPr>
          <w:ilvl w:val="0"/>
          <w:numId w:val="8"/>
        </w:numPr>
        <w:rPr>
          <w:rFonts w:ascii="宋体" w:eastAsia="宋体" w:hAnsi="宋体"/>
          <w:sz w:val="21"/>
          <w:szCs w:val="21"/>
        </w:rPr>
      </w:pPr>
      <w:r w:rsidRPr="00000AA1">
        <w:rPr>
          <w:rFonts w:ascii="宋体" w:eastAsia="宋体" w:hAnsi="宋体" w:hint="eastAsia"/>
          <w:sz w:val="21"/>
          <w:szCs w:val="21"/>
        </w:rPr>
        <w:t>当风阀全开时，有效通风面积比不应小于80%；</w:t>
      </w:r>
    </w:p>
    <w:p w14:paraId="07F1960A" w14:textId="35AAD72F" w:rsidR="00594FCC" w:rsidRPr="00000AA1" w:rsidRDefault="00594FCC" w:rsidP="00EA221A">
      <w:pPr>
        <w:pStyle w:val="a"/>
        <w:numPr>
          <w:ilvl w:val="0"/>
          <w:numId w:val="8"/>
        </w:numPr>
        <w:rPr>
          <w:rFonts w:ascii="宋体" w:eastAsia="宋体" w:hAnsi="宋体"/>
          <w:sz w:val="21"/>
          <w:szCs w:val="21"/>
        </w:rPr>
      </w:pPr>
      <w:r w:rsidRPr="00000AA1">
        <w:rPr>
          <w:rFonts w:ascii="宋体" w:eastAsia="宋体" w:hAnsi="宋体" w:hint="eastAsia"/>
          <w:sz w:val="21"/>
          <w:szCs w:val="21"/>
        </w:rPr>
        <w:t>风阀应采取防腐措施，风阀叶片主轴与阀体轴套配合应严密，且应采取密封措施。</w:t>
      </w:r>
    </w:p>
    <w:p w14:paraId="5A15A4BE" w14:textId="38ED5A36" w:rsidR="00594FCC" w:rsidRDefault="00594FCC" w:rsidP="004D6B77">
      <w:pPr>
        <w:pStyle w:val="a4"/>
      </w:pPr>
      <w:bookmarkStart w:id="17" w:name="_Toc181350177"/>
      <w:r>
        <w:rPr>
          <w:rFonts w:hint="eastAsia"/>
        </w:rPr>
        <w:t>新风系统</w:t>
      </w:r>
      <w:bookmarkEnd w:id="17"/>
    </w:p>
    <w:p w14:paraId="18B53543" w14:textId="672FC6E9" w:rsidR="00594FCC" w:rsidRPr="00594FCC" w:rsidRDefault="00594FCC" w:rsidP="00EA221A">
      <w:pPr>
        <w:pStyle w:val="aff8"/>
        <w:numPr>
          <w:ilvl w:val="3"/>
          <w:numId w:val="1"/>
        </w:numPr>
        <w:spacing w:before="156" w:after="156"/>
        <w:rPr>
          <w:rFonts w:ascii="宋体" w:eastAsia="宋体" w:hAnsi="宋体"/>
        </w:rPr>
      </w:pPr>
      <w:r w:rsidRPr="00594FCC">
        <w:rPr>
          <w:rFonts w:ascii="宋体" w:eastAsia="宋体" w:hAnsi="宋体" w:hint="eastAsia"/>
        </w:rPr>
        <w:t>设有新风系统的房间允许噪声级应符合GB 50118和GB 55016的规定，消声与隔振应符合GB 50736的规定。</w:t>
      </w:r>
    </w:p>
    <w:p w14:paraId="7AC91C8F" w14:textId="0463732D" w:rsidR="00594FCC" w:rsidRPr="00594FCC" w:rsidRDefault="00594FCC" w:rsidP="00EA221A">
      <w:pPr>
        <w:pStyle w:val="aff8"/>
        <w:numPr>
          <w:ilvl w:val="3"/>
          <w:numId w:val="1"/>
        </w:numPr>
        <w:spacing w:before="156" w:after="156"/>
        <w:rPr>
          <w:rFonts w:ascii="宋体" w:eastAsia="宋体" w:hAnsi="宋体"/>
        </w:rPr>
      </w:pPr>
      <w:r w:rsidRPr="00594FCC">
        <w:rPr>
          <w:rFonts w:ascii="宋体" w:eastAsia="宋体" w:hAnsi="宋体" w:hint="eastAsia"/>
        </w:rPr>
        <w:t>新风系统单位风量耗功率应符合设计要求。</w:t>
      </w:r>
    </w:p>
    <w:p w14:paraId="10599642" w14:textId="620F80B7" w:rsidR="00594FCC" w:rsidRDefault="00594FCC" w:rsidP="00EA221A">
      <w:pPr>
        <w:pStyle w:val="aff8"/>
        <w:numPr>
          <w:ilvl w:val="3"/>
          <w:numId w:val="1"/>
        </w:numPr>
        <w:spacing w:before="156" w:after="156"/>
        <w:rPr>
          <w:rFonts w:ascii="宋体" w:eastAsia="宋体" w:hAnsi="宋体"/>
        </w:rPr>
      </w:pPr>
      <w:r w:rsidRPr="00594FCC">
        <w:rPr>
          <w:rFonts w:ascii="宋体" w:eastAsia="宋体" w:hAnsi="宋体" w:hint="eastAsia"/>
        </w:rPr>
        <w:t>新风系统电气安全应符合GB 4706.1的规定。</w:t>
      </w:r>
    </w:p>
    <w:p w14:paraId="07C9DC6D" w14:textId="51F6E9C2" w:rsidR="007B08A9" w:rsidRPr="007B08A9" w:rsidRDefault="007B08A9" w:rsidP="00EA221A">
      <w:pPr>
        <w:pStyle w:val="aff8"/>
        <w:numPr>
          <w:ilvl w:val="3"/>
          <w:numId w:val="1"/>
        </w:numPr>
        <w:spacing w:before="156" w:after="156"/>
        <w:rPr>
          <w:rFonts w:ascii="宋体" w:eastAsia="宋体" w:hAnsi="宋体"/>
        </w:rPr>
      </w:pPr>
      <w:r w:rsidRPr="00594FCC">
        <w:rPr>
          <w:rFonts w:ascii="宋体" w:eastAsia="宋体" w:hAnsi="宋体" w:hint="eastAsia"/>
        </w:rPr>
        <w:t>新风系统</w:t>
      </w:r>
      <w:r>
        <w:rPr>
          <w:rFonts w:ascii="宋体" w:eastAsia="宋体" w:hAnsi="宋体" w:hint="eastAsia"/>
        </w:rPr>
        <w:t>的有害物质释放量应符合G</w:t>
      </w:r>
      <w:r>
        <w:rPr>
          <w:rFonts w:ascii="宋体" w:eastAsia="宋体" w:hAnsi="宋体"/>
        </w:rPr>
        <w:t xml:space="preserve">B </w:t>
      </w:r>
      <w:r>
        <w:rPr>
          <w:rFonts w:ascii="宋体" w:eastAsia="宋体" w:hAnsi="宋体" w:hint="eastAsia"/>
        </w:rPr>
        <w:t>4706.45、G</w:t>
      </w:r>
      <w:r>
        <w:rPr>
          <w:rFonts w:ascii="宋体" w:eastAsia="宋体" w:hAnsi="宋体"/>
        </w:rPr>
        <w:t xml:space="preserve">B </w:t>
      </w:r>
      <w:r>
        <w:rPr>
          <w:rFonts w:ascii="宋体" w:eastAsia="宋体" w:hAnsi="宋体" w:hint="eastAsia"/>
        </w:rPr>
        <w:t>21551.3的规定。</w:t>
      </w:r>
    </w:p>
    <w:p w14:paraId="57E622A3" w14:textId="7E98BCE9" w:rsidR="00594FCC" w:rsidRPr="00594FCC" w:rsidRDefault="00594FCC" w:rsidP="00EA221A">
      <w:pPr>
        <w:pStyle w:val="aff8"/>
        <w:numPr>
          <w:ilvl w:val="3"/>
          <w:numId w:val="1"/>
        </w:numPr>
        <w:spacing w:before="156" w:after="156"/>
        <w:rPr>
          <w:rFonts w:ascii="宋体" w:eastAsia="宋体" w:hAnsi="宋体"/>
        </w:rPr>
      </w:pPr>
      <w:r w:rsidRPr="00594FCC">
        <w:rPr>
          <w:rFonts w:ascii="宋体" w:eastAsia="宋体" w:hAnsi="宋体" w:hint="eastAsia"/>
        </w:rPr>
        <w:t>新风系统宜设有智能控制系统，并可通过智能控制屏对新风系统进行控制。</w:t>
      </w:r>
    </w:p>
    <w:p w14:paraId="04AA9719" w14:textId="081D4F66" w:rsidR="00594FCC" w:rsidRPr="00594FCC" w:rsidRDefault="00594FCC" w:rsidP="00EA221A">
      <w:pPr>
        <w:pStyle w:val="aff8"/>
        <w:numPr>
          <w:ilvl w:val="3"/>
          <w:numId w:val="1"/>
        </w:numPr>
        <w:spacing w:before="156" w:after="156"/>
      </w:pPr>
      <w:r w:rsidRPr="00AC694E">
        <w:rPr>
          <w:rFonts w:ascii="宋体" w:eastAsia="宋体" w:hAnsi="宋体" w:hint="eastAsia"/>
        </w:rPr>
        <w:t>新风系统宜与移动终端监控系统建立通信连接，实现对新风机组运行参数、设备启停的监测与控制。</w:t>
      </w:r>
      <w:bookmarkEnd w:id="1"/>
      <w:bookmarkEnd w:id="2"/>
      <w:bookmarkEnd w:id="3"/>
      <w:bookmarkEnd w:id="4"/>
      <w:bookmarkEnd w:id="5"/>
    </w:p>
    <w:sectPr w:rsidR="00594FCC" w:rsidRPr="00594FCC"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D596" w14:textId="77777777" w:rsidR="00696F58" w:rsidRDefault="00696F58" w:rsidP="0040785A">
      <w:pPr>
        <w:ind w:firstLine="420"/>
      </w:pPr>
      <w:r>
        <w:separator/>
      </w:r>
    </w:p>
  </w:endnote>
  <w:endnote w:type="continuationSeparator" w:id="0">
    <w:p w14:paraId="1DF6DA6B" w14:textId="77777777" w:rsidR="00696F58" w:rsidRDefault="00696F58"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0"/>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0"/>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0"/>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CBF7" w14:textId="77777777" w:rsidR="00696F58" w:rsidRDefault="00696F58" w:rsidP="0040785A">
      <w:pPr>
        <w:ind w:firstLine="420"/>
      </w:pPr>
      <w:r>
        <w:separator/>
      </w:r>
    </w:p>
  </w:footnote>
  <w:footnote w:type="continuationSeparator" w:id="0">
    <w:p w14:paraId="485761D1" w14:textId="77777777" w:rsidR="00696F58" w:rsidRDefault="00696F58"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04F44"/>
    <w:multiLevelType w:val="hybridMultilevel"/>
    <w:tmpl w:val="3C4C921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21472DF"/>
    <w:multiLevelType w:val="hybridMultilevel"/>
    <w:tmpl w:val="3E6E91BE"/>
    <w:lvl w:ilvl="0" w:tplc="C42A1ACA">
      <w:start w:val="1"/>
      <w:numFmt w:val="decimal"/>
      <w:pStyle w:val="a"/>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7CAB724D"/>
    <w:multiLevelType w:val="hybridMultilevel"/>
    <w:tmpl w:val="B14C2D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2"/>
  </w:num>
  <w:num w:numId="3">
    <w:abstractNumId w:val="0"/>
  </w:num>
  <w:num w:numId="4">
    <w:abstractNumId w:val="4"/>
  </w:num>
  <w:num w:numId="5">
    <w:abstractNumId w:val="1"/>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00AA1"/>
    <w:rsid w:val="00015A02"/>
    <w:rsid w:val="00040E16"/>
    <w:rsid w:val="000444AA"/>
    <w:rsid w:val="000466A5"/>
    <w:rsid w:val="00047C8D"/>
    <w:rsid w:val="0005670E"/>
    <w:rsid w:val="00064945"/>
    <w:rsid w:val="00092C91"/>
    <w:rsid w:val="000963D1"/>
    <w:rsid w:val="000B1F39"/>
    <w:rsid w:val="000C7E2C"/>
    <w:rsid w:val="000D4CE5"/>
    <w:rsid w:val="000E1510"/>
    <w:rsid w:val="000E5573"/>
    <w:rsid w:val="001017F3"/>
    <w:rsid w:val="001113F4"/>
    <w:rsid w:val="0012458F"/>
    <w:rsid w:val="001322BC"/>
    <w:rsid w:val="00132482"/>
    <w:rsid w:val="001470EE"/>
    <w:rsid w:val="00160A96"/>
    <w:rsid w:val="0016136F"/>
    <w:rsid w:val="001616F9"/>
    <w:rsid w:val="00164731"/>
    <w:rsid w:val="001727E3"/>
    <w:rsid w:val="00174472"/>
    <w:rsid w:val="001865AD"/>
    <w:rsid w:val="001912F8"/>
    <w:rsid w:val="00193E89"/>
    <w:rsid w:val="001A0569"/>
    <w:rsid w:val="001A728C"/>
    <w:rsid w:val="001B26F8"/>
    <w:rsid w:val="001C4ADF"/>
    <w:rsid w:val="001C7993"/>
    <w:rsid w:val="001D3CBE"/>
    <w:rsid w:val="001E2A9B"/>
    <w:rsid w:val="00206643"/>
    <w:rsid w:val="00224DAF"/>
    <w:rsid w:val="002255F2"/>
    <w:rsid w:val="0022596F"/>
    <w:rsid w:val="00237019"/>
    <w:rsid w:val="002434B2"/>
    <w:rsid w:val="0025448F"/>
    <w:rsid w:val="002678E4"/>
    <w:rsid w:val="00282B78"/>
    <w:rsid w:val="002941F0"/>
    <w:rsid w:val="002975E9"/>
    <w:rsid w:val="002B41D9"/>
    <w:rsid w:val="002B7ECE"/>
    <w:rsid w:val="002D739A"/>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A3894"/>
    <w:rsid w:val="003C38FA"/>
    <w:rsid w:val="003C5BF4"/>
    <w:rsid w:val="003D66D4"/>
    <w:rsid w:val="003E39E4"/>
    <w:rsid w:val="004055CA"/>
    <w:rsid w:val="0040785A"/>
    <w:rsid w:val="00414672"/>
    <w:rsid w:val="00415CB7"/>
    <w:rsid w:val="00417834"/>
    <w:rsid w:val="00426009"/>
    <w:rsid w:val="00431381"/>
    <w:rsid w:val="00431908"/>
    <w:rsid w:val="00441F97"/>
    <w:rsid w:val="004425F4"/>
    <w:rsid w:val="00455199"/>
    <w:rsid w:val="004557AE"/>
    <w:rsid w:val="004615B2"/>
    <w:rsid w:val="004801A3"/>
    <w:rsid w:val="004802DA"/>
    <w:rsid w:val="00494BAB"/>
    <w:rsid w:val="004A09A6"/>
    <w:rsid w:val="004B6847"/>
    <w:rsid w:val="004C72FD"/>
    <w:rsid w:val="004C7C25"/>
    <w:rsid w:val="004D6B77"/>
    <w:rsid w:val="005114A6"/>
    <w:rsid w:val="005123F7"/>
    <w:rsid w:val="00515538"/>
    <w:rsid w:val="005334EB"/>
    <w:rsid w:val="00545373"/>
    <w:rsid w:val="00550230"/>
    <w:rsid w:val="00554444"/>
    <w:rsid w:val="005574BB"/>
    <w:rsid w:val="00592E63"/>
    <w:rsid w:val="00594FCC"/>
    <w:rsid w:val="005B0177"/>
    <w:rsid w:val="005C288A"/>
    <w:rsid w:val="005F6741"/>
    <w:rsid w:val="005F7059"/>
    <w:rsid w:val="006012F3"/>
    <w:rsid w:val="00605D5B"/>
    <w:rsid w:val="0060711C"/>
    <w:rsid w:val="00621DE5"/>
    <w:rsid w:val="00622C45"/>
    <w:rsid w:val="0063315D"/>
    <w:rsid w:val="00634D41"/>
    <w:rsid w:val="006370CA"/>
    <w:rsid w:val="00654090"/>
    <w:rsid w:val="00667C46"/>
    <w:rsid w:val="00677639"/>
    <w:rsid w:val="0068624F"/>
    <w:rsid w:val="00691001"/>
    <w:rsid w:val="0069507C"/>
    <w:rsid w:val="00696F58"/>
    <w:rsid w:val="006A2204"/>
    <w:rsid w:val="006B55C7"/>
    <w:rsid w:val="006C2274"/>
    <w:rsid w:val="006C5F73"/>
    <w:rsid w:val="006D2B8D"/>
    <w:rsid w:val="006D6421"/>
    <w:rsid w:val="006E67F1"/>
    <w:rsid w:val="006F3ECB"/>
    <w:rsid w:val="006F3F04"/>
    <w:rsid w:val="00704417"/>
    <w:rsid w:val="0070468C"/>
    <w:rsid w:val="00706D59"/>
    <w:rsid w:val="00712A85"/>
    <w:rsid w:val="00766A11"/>
    <w:rsid w:val="00775D7A"/>
    <w:rsid w:val="00791330"/>
    <w:rsid w:val="00793ED9"/>
    <w:rsid w:val="007A3AEC"/>
    <w:rsid w:val="007B08A9"/>
    <w:rsid w:val="007B2FA4"/>
    <w:rsid w:val="007C309D"/>
    <w:rsid w:val="007C32A1"/>
    <w:rsid w:val="007C4BA9"/>
    <w:rsid w:val="007D0619"/>
    <w:rsid w:val="007F18F1"/>
    <w:rsid w:val="008005DF"/>
    <w:rsid w:val="0080267D"/>
    <w:rsid w:val="00813D6F"/>
    <w:rsid w:val="00821859"/>
    <w:rsid w:val="0082187C"/>
    <w:rsid w:val="008314F3"/>
    <w:rsid w:val="008324E4"/>
    <w:rsid w:val="00837594"/>
    <w:rsid w:val="00843C04"/>
    <w:rsid w:val="0084714F"/>
    <w:rsid w:val="00854508"/>
    <w:rsid w:val="00864F17"/>
    <w:rsid w:val="00877292"/>
    <w:rsid w:val="00880F67"/>
    <w:rsid w:val="008A1A8C"/>
    <w:rsid w:val="008A343D"/>
    <w:rsid w:val="008B0F3B"/>
    <w:rsid w:val="008B21A6"/>
    <w:rsid w:val="008C7EDB"/>
    <w:rsid w:val="008E0AF6"/>
    <w:rsid w:val="008E467F"/>
    <w:rsid w:val="008F7D5C"/>
    <w:rsid w:val="0091576C"/>
    <w:rsid w:val="009203A0"/>
    <w:rsid w:val="00932C0E"/>
    <w:rsid w:val="00937411"/>
    <w:rsid w:val="00966C28"/>
    <w:rsid w:val="0097019C"/>
    <w:rsid w:val="009977D7"/>
    <w:rsid w:val="009C4DA1"/>
    <w:rsid w:val="009E1718"/>
    <w:rsid w:val="009E26CF"/>
    <w:rsid w:val="009E5FB8"/>
    <w:rsid w:val="00A113AE"/>
    <w:rsid w:val="00A149A5"/>
    <w:rsid w:val="00A15BE3"/>
    <w:rsid w:val="00A24F3B"/>
    <w:rsid w:val="00A40800"/>
    <w:rsid w:val="00A5495A"/>
    <w:rsid w:val="00A62007"/>
    <w:rsid w:val="00A620DC"/>
    <w:rsid w:val="00A63985"/>
    <w:rsid w:val="00A66872"/>
    <w:rsid w:val="00A92322"/>
    <w:rsid w:val="00A9446D"/>
    <w:rsid w:val="00AB1104"/>
    <w:rsid w:val="00AB3038"/>
    <w:rsid w:val="00AC1DB0"/>
    <w:rsid w:val="00AC43F8"/>
    <w:rsid w:val="00AC502F"/>
    <w:rsid w:val="00AC5360"/>
    <w:rsid w:val="00AC694E"/>
    <w:rsid w:val="00AE2C27"/>
    <w:rsid w:val="00AE3F47"/>
    <w:rsid w:val="00AE41F9"/>
    <w:rsid w:val="00AE5D45"/>
    <w:rsid w:val="00AF6D9B"/>
    <w:rsid w:val="00B06F15"/>
    <w:rsid w:val="00B06FF1"/>
    <w:rsid w:val="00B20C57"/>
    <w:rsid w:val="00B239FB"/>
    <w:rsid w:val="00B449E3"/>
    <w:rsid w:val="00B50314"/>
    <w:rsid w:val="00B833D3"/>
    <w:rsid w:val="00B94253"/>
    <w:rsid w:val="00B94271"/>
    <w:rsid w:val="00B958A1"/>
    <w:rsid w:val="00BC3A88"/>
    <w:rsid w:val="00BD0345"/>
    <w:rsid w:val="00BE05FD"/>
    <w:rsid w:val="00BE51ED"/>
    <w:rsid w:val="00BF0D62"/>
    <w:rsid w:val="00BF409A"/>
    <w:rsid w:val="00C00E89"/>
    <w:rsid w:val="00C02304"/>
    <w:rsid w:val="00C14D4E"/>
    <w:rsid w:val="00C304B9"/>
    <w:rsid w:val="00C31C26"/>
    <w:rsid w:val="00C42FA8"/>
    <w:rsid w:val="00C536ED"/>
    <w:rsid w:val="00C53D24"/>
    <w:rsid w:val="00C72CB8"/>
    <w:rsid w:val="00C73313"/>
    <w:rsid w:val="00C81EE1"/>
    <w:rsid w:val="00C875B2"/>
    <w:rsid w:val="00CC3B32"/>
    <w:rsid w:val="00CF4EB0"/>
    <w:rsid w:val="00D04598"/>
    <w:rsid w:val="00D11264"/>
    <w:rsid w:val="00D17851"/>
    <w:rsid w:val="00D23868"/>
    <w:rsid w:val="00D24BC4"/>
    <w:rsid w:val="00D31935"/>
    <w:rsid w:val="00D41D25"/>
    <w:rsid w:val="00D50CAE"/>
    <w:rsid w:val="00D531BE"/>
    <w:rsid w:val="00D63460"/>
    <w:rsid w:val="00D65292"/>
    <w:rsid w:val="00D76A0D"/>
    <w:rsid w:val="00D80FF8"/>
    <w:rsid w:val="00D90CA5"/>
    <w:rsid w:val="00DA2C56"/>
    <w:rsid w:val="00DA2FCA"/>
    <w:rsid w:val="00DC1B35"/>
    <w:rsid w:val="00DC2591"/>
    <w:rsid w:val="00DC6949"/>
    <w:rsid w:val="00DD0E60"/>
    <w:rsid w:val="00DD1246"/>
    <w:rsid w:val="00DD3757"/>
    <w:rsid w:val="00DD3B03"/>
    <w:rsid w:val="00DF527F"/>
    <w:rsid w:val="00E22D7D"/>
    <w:rsid w:val="00E24E82"/>
    <w:rsid w:val="00E25D1D"/>
    <w:rsid w:val="00E30906"/>
    <w:rsid w:val="00E316D3"/>
    <w:rsid w:val="00E45C93"/>
    <w:rsid w:val="00E5198F"/>
    <w:rsid w:val="00E51D3F"/>
    <w:rsid w:val="00E520CB"/>
    <w:rsid w:val="00E526D5"/>
    <w:rsid w:val="00E55828"/>
    <w:rsid w:val="00E634A5"/>
    <w:rsid w:val="00E716F1"/>
    <w:rsid w:val="00E74FE1"/>
    <w:rsid w:val="00E84176"/>
    <w:rsid w:val="00E84F69"/>
    <w:rsid w:val="00E94134"/>
    <w:rsid w:val="00E951D4"/>
    <w:rsid w:val="00EA20F2"/>
    <w:rsid w:val="00EA221A"/>
    <w:rsid w:val="00EA532E"/>
    <w:rsid w:val="00EC2E18"/>
    <w:rsid w:val="00EC46C1"/>
    <w:rsid w:val="00ED2CC9"/>
    <w:rsid w:val="00ED36D3"/>
    <w:rsid w:val="00F04DAA"/>
    <w:rsid w:val="00F10FA4"/>
    <w:rsid w:val="00F138C5"/>
    <w:rsid w:val="00F207DF"/>
    <w:rsid w:val="00F53C8B"/>
    <w:rsid w:val="00F57649"/>
    <w:rsid w:val="00F76F01"/>
    <w:rsid w:val="00F80311"/>
    <w:rsid w:val="00F80DD5"/>
    <w:rsid w:val="00F83993"/>
    <w:rsid w:val="00F8420B"/>
    <w:rsid w:val="00F92256"/>
    <w:rsid w:val="00FB4204"/>
    <w:rsid w:val="00FB67B9"/>
    <w:rsid w:val="00FC0B77"/>
    <w:rsid w:val="00FC26E1"/>
    <w:rsid w:val="00FC3383"/>
    <w:rsid w:val="00FF3375"/>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6"/>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6"/>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c">
    <w:name w:val="Body Text"/>
    <w:basedOn w:val="a6"/>
    <w:link w:val="ad"/>
    <w:uiPriority w:val="1"/>
    <w:qFormat/>
    <w:pPr>
      <w:autoSpaceDE w:val="0"/>
      <w:autoSpaceDN w:val="0"/>
      <w:jc w:val="left"/>
    </w:pPr>
    <w:rPr>
      <w:rFonts w:ascii="仿宋" w:eastAsia="仿宋" w:hAnsi="仿宋" w:cs="仿宋"/>
      <w:kern w:val="0"/>
      <w:lang w:val="zh-CN" w:bidi="zh-CN"/>
    </w:rPr>
  </w:style>
  <w:style w:type="paragraph" w:styleId="TOC3">
    <w:name w:val="toc 3"/>
    <w:basedOn w:val="a6"/>
    <w:next w:val="a6"/>
    <w:autoRedefine/>
    <w:uiPriority w:val="39"/>
    <w:qFormat/>
    <w:pPr>
      <w:ind w:left="420"/>
      <w:jc w:val="left"/>
    </w:pPr>
    <w:rPr>
      <w:rFonts w:asciiTheme="minorHAnsi" w:hAnsiTheme="minorHAnsi" w:cstheme="minorHAnsi"/>
      <w:i/>
      <w:iCs/>
      <w:sz w:val="20"/>
      <w:szCs w:val="20"/>
    </w:rPr>
  </w:style>
  <w:style w:type="paragraph" w:styleId="ae">
    <w:name w:val="Balloon Text"/>
    <w:basedOn w:val="a6"/>
    <w:link w:val="af"/>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0">
    <w:name w:val="footer"/>
    <w:basedOn w:val="a6"/>
    <w:link w:val="af1"/>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2">
    <w:name w:val="header"/>
    <w:basedOn w:val="a6"/>
    <w:link w:val="af3"/>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6"/>
    <w:next w:val="a6"/>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6"/>
    <w:next w:val="a6"/>
    <w:uiPriority w:val="39"/>
    <w:qFormat/>
    <w:pPr>
      <w:ind w:left="210"/>
      <w:jc w:val="left"/>
    </w:pPr>
    <w:rPr>
      <w:rFonts w:asciiTheme="minorHAnsi" w:hAnsiTheme="minorHAnsi" w:cstheme="minorHAnsi"/>
      <w:smallCaps/>
      <w:sz w:val="20"/>
      <w:szCs w:val="20"/>
    </w:rPr>
  </w:style>
  <w:style w:type="paragraph" w:styleId="af4">
    <w:name w:val="annotation subject"/>
    <w:basedOn w:val="aa"/>
    <w:next w:val="aa"/>
    <w:link w:val="af5"/>
    <w:uiPriority w:val="99"/>
    <w:semiHidden/>
    <w:unhideWhenUsed/>
    <w:qFormat/>
    <w:rPr>
      <w:b/>
      <w:bCs/>
    </w:rPr>
  </w:style>
  <w:style w:type="table" w:styleId="af6">
    <w:name w:val="Table Grid"/>
    <w:basedOn w:val="a8"/>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7"/>
    <w:uiPriority w:val="99"/>
    <w:unhideWhenUsed/>
    <w:qFormat/>
    <w:rPr>
      <w:color w:val="0000FF" w:themeColor="hyperlink"/>
      <w:u w:val="single"/>
    </w:rPr>
  </w:style>
  <w:style w:type="character" w:styleId="af8">
    <w:name w:val="annotation reference"/>
    <w:basedOn w:val="a7"/>
    <w:autoRedefine/>
    <w:uiPriority w:val="99"/>
    <w:semiHidden/>
    <w:unhideWhenUsed/>
    <w:qFormat/>
    <w:rPr>
      <w:sz w:val="21"/>
      <w:szCs w:val="21"/>
    </w:rPr>
  </w:style>
  <w:style w:type="character" w:customStyle="1" w:styleId="10">
    <w:name w:val="标题 1 字符"/>
    <w:basedOn w:val="a7"/>
    <w:link w:val="1"/>
    <w:autoRedefine/>
    <w:uiPriority w:val="9"/>
    <w:qFormat/>
    <w:rsid w:val="00621DE5"/>
    <w:rPr>
      <w:rFonts w:ascii="黑体" w:eastAsia="黑体" w:hAnsi="黑体" w:cs="宋体"/>
      <w:kern w:val="44"/>
      <w:sz w:val="21"/>
      <w:szCs w:val="21"/>
    </w:rPr>
  </w:style>
  <w:style w:type="character" w:customStyle="1" w:styleId="20">
    <w:name w:val="标题 2 字符"/>
    <w:basedOn w:val="a7"/>
    <w:link w:val="2"/>
    <w:autoRedefine/>
    <w:uiPriority w:val="9"/>
    <w:qFormat/>
    <w:rsid w:val="00621DE5"/>
    <w:rPr>
      <w:rFonts w:ascii="黑体" w:eastAsia="黑体" w:hAnsi="黑体" w:cs="仿宋"/>
      <w:sz w:val="21"/>
      <w:szCs w:val="21"/>
      <w:lang w:val="zh-CN" w:bidi="zh-CN"/>
    </w:rPr>
  </w:style>
  <w:style w:type="character" w:customStyle="1" w:styleId="ad">
    <w:name w:val="正文文本 字符"/>
    <w:basedOn w:val="a7"/>
    <w:link w:val="ac"/>
    <w:autoRedefine/>
    <w:uiPriority w:val="1"/>
    <w:qFormat/>
    <w:rPr>
      <w:rFonts w:ascii="仿宋" w:eastAsia="仿宋" w:hAnsi="仿宋" w:cs="仿宋"/>
      <w:kern w:val="0"/>
      <w:szCs w:val="21"/>
      <w:lang w:val="zh-CN" w:bidi="zh-CN"/>
    </w:rPr>
  </w:style>
  <w:style w:type="character" w:customStyle="1" w:styleId="30">
    <w:name w:val="标题 3 字符"/>
    <w:basedOn w:val="a7"/>
    <w:link w:val="3"/>
    <w:autoRedefine/>
    <w:uiPriority w:val="9"/>
    <w:semiHidden/>
    <w:qFormat/>
    <w:rPr>
      <w:rFonts w:ascii="Times New Roman" w:eastAsia="宋体" w:hAnsi="Times New Roman" w:cs="Times New Roman"/>
      <w:b/>
      <w:bCs/>
      <w:sz w:val="32"/>
      <w:szCs w:val="32"/>
    </w:rPr>
  </w:style>
  <w:style w:type="character" w:customStyle="1" w:styleId="ab">
    <w:name w:val="批注文字 字符"/>
    <w:basedOn w:val="a7"/>
    <w:link w:val="aa"/>
    <w:autoRedefine/>
    <w:uiPriority w:val="99"/>
    <w:qFormat/>
    <w:rPr>
      <w:rFonts w:ascii="仿宋" w:eastAsia="仿宋" w:hAnsi="仿宋" w:cs="仿宋"/>
      <w:kern w:val="0"/>
      <w:sz w:val="22"/>
      <w:lang w:val="zh-CN" w:bidi="zh-CN"/>
    </w:rPr>
  </w:style>
  <w:style w:type="character" w:customStyle="1" w:styleId="af">
    <w:name w:val="批注框文本 字符"/>
    <w:basedOn w:val="a7"/>
    <w:link w:val="ae"/>
    <w:uiPriority w:val="99"/>
    <w:semiHidden/>
    <w:qFormat/>
    <w:rPr>
      <w:rFonts w:ascii="仿宋" w:eastAsia="仿宋" w:hAnsi="仿宋" w:cs="仿宋"/>
      <w:kern w:val="0"/>
      <w:sz w:val="18"/>
      <w:szCs w:val="18"/>
      <w:lang w:val="zh-CN" w:bidi="zh-CN"/>
    </w:rPr>
  </w:style>
  <w:style w:type="character" w:customStyle="1" w:styleId="af1">
    <w:name w:val="页脚 字符"/>
    <w:basedOn w:val="a7"/>
    <w:link w:val="af0"/>
    <w:autoRedefine/>
    <w:uiPriority w:val="99"/>
    <w:qFormat/>
    <w:rPr>
      <w:rFonts w:ascii="仿宋" w:eastAsia="仿宋" w:hAnsi="仿宋" w:cs="仿宋"/>
      <w:kern w:val="0"/>
      <w:sz w:val="18"/>
      <w:lang w:val="zh-CN" w:bidi="zh-CN"/>
    </w:rPr>
  </w:style>
  <w:style w:type="character" w:customStyle="1" w:styleId="af3">
    <w:name w:val="页眉 字符"/>
    <w:basedOn w:val="a7"/>
    <w:link w:val="af2"/>
    <w:autoRedefine/>
    <w:uiPriority w:val="99"/>
    <w:qFormat/>
    <w:rPr>
      <w:rFonts w:ascii="仿宋" w:eastAsia="仿宋" w:hAnsi="仿宋" w:cs="仿宋"/>
      <w:kern w:val="0"/>
      <w:sz w:val="18"/>
      <w:szCs w:val="18"/>
      <w:lang w:val="zh-CN" w:bidi="zh-CN"/>
    </w:rPr>
  </w:style>
  <w:style w:type="character" w:customStyle="1" w:styleId="af5">
    <w:name w:val="批注主题 字符"/>
    <w:basedOn w:val="ab"/>
    <w:link w:val="af4"/>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
    <w:name w:val="List Paragraph"/>
    <w:basedOn w:val="a6"/>
    <w:uiPriority w:val="1"/>
    <w:qFormat/>
    <w:rsid w:val="00494BAB"/>
    <w:pPr>
      <w:numPr>
        <w:numId w:val="5"/>
      </w:numPr>
      <w:autoSpaceDE w:val="0"/>
      <w:autoSpaceDN w:val="0"/>
      <w:snapToGrid/>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6"/>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6"/>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6"/>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7"/>
    <w:uiPriority w:val="22"/>
    <w:qFormat/>
    <w:rsid w:val="00431908"/>
    <w:rPr>
      <w:b/>
      <w:bCs/>
    </w:rPr>
  </w:style>
  <w:style w:type="paragraph" w:styleId="TOC">
    <w:name w:val="TOC Heading"/>
    <w:basedOn w:val="1"/>
    <w:next w:val="a6"/>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3">
    <w:name w:val="章标题"/>
    <w:basedOn w:val="a6"/>
    <w:next w:val="afb"/>
    <w:link w:val="afc"/>
    <w:autoRedefine/>
    <w:qFormat/>
    <w:rsid w:val="008B0F3B"/>
    <w:pPr>
      <w:widowControl/>
      <w:numPr>
        <w:ilvl w:val="1"/>
        <w:numId w:val="1"/>
      </w:numPr>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7"/>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6"/>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7"/>
    <w:autoRedefine/>
    <w:qFormat/>
    <w:rsid w:val="00F8420B"/>
    <w:rPr>
      <w:rFonts w:cs="Calibri"/>
      <w:kern w:val="2"/>
      <w:sz w:val="21"/>
      <w:szCs w:val="21"/>
    </w:rPr>
  </w:style>
  <w:style w:type="paragraph" w:customStyle="1" w:styleId="afe">
    <w:name w:val="标准文件_二级条标题"/>
    <w:next w:val="a6"/>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6"/>
    <w:autoRedefine/>
    <w:uiPriority w:val="99"/>
    <w:qFormat/>
    <w:rsid w:val="00F8420B"/>
    <w:pPr>
      <w:widowControl/>
      <w:outlineLvl w:val="3"/>
    </w:pPr>
  </w:style>
  <w:style w:type="paragraph" w:customStyle="1" w:styleId="aff0">
    <w:name w:val="标准文件_四级条标题"/>
    <w:next w:val="a6"/>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6"/>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6"/>
    <w:autoRedefine/>
    <w:uiPriority w:val="99"/>
    <w:qFormat/>
    <w:rsid w:val="00F8420B"/>
    <w:pPr>
      <w:spacing w:beforeLines="0" w:afterLines="0"/>
      <w:outlineLvl w:val="1"/>
    </w:pPr>
  </w:style>
  <w:style w:type="paragraph" w:customStyle="1" w:styleId="aff3">
    <w:name w:val="前言标题"/>
    <w:next w:val="a6"/>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2"/>
    <w:next w:val="afb"/>
    <w:link w:val="aff4"/>
    <w:autoRedefine/>
    <w:qFormat/>
    <w:rsid w:val="00DD0E60"/>
    <w:pPr>
      <w:numPr>
        <w:ilvl w:val="2"/>
        <w:numId w:val="1"/>
      </w:numPr>
      <w:spacing w:beforeLines="50" w:before="156" w:afterLines="50" w:after="156"/>
    </w:pPr>
    <w:rPr>
      <w:rFonts w:ascii="Times New Roman"/>
    </w:rPr>
  </w:style>
  <w:style w:type="character" w:customStyle="1" w:styleId="aff4">
    <w:name w:val="一级条标题 字符"/>
    <w:basedOn w:val="a7"/>
    <w:link w:val="a4"/>
    <w:autoRedefine/>
    <w:qFormat/>
    <w:rsid w:val="00DD0E60"/>
    <w:rPr>
      <w:rFonts w:ascii="Times New Roman" w:eastAsia="黑体" w:hAnsi="Times New Roman" w:cs="黑体"/>
      <w:sz w:val="21"/>
      <w:szCs w:val="21"/>
    </w:rPr>
  </w:style>
  <w:style w:type="paragraph" w:customStyle="1" w:styleId="a0">
    <w:name w:val="附录标题"/>
    <w:basedOn w:val="a6"/>
    <w:next w:val="afb"/>
    <w:autoRedefine/>
    <w:qFormat/>
    <w:rsid w:val="005123F7"/>
    <w:pPr>
      <w:keepNext/>
      <w:widowControl/>
      <w:numPr>
        <w:numId w:val="2"/>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b"/>
    <w:autoRedefine/>
    <w:qFormat/>
    <w:rsid w:val="005123F7"/>
    <w:pPr>
      <w:numPr>
        <w:ilvl w:val="2"/>
      </w:numPr>
      <w:spacing w:beforeLines="50" w:before="156" w:afterLines="50" w:after="156"/>
    </w:pPr>
  </w:style>
  <w:style w:type="paragraph" w:customStyle="1" w:styleId="a5">
    <w:name w:val="三级条标题"/>
    <w:basedOn w:val="afe"/>
    <w:next w:val="afb"/>
    <w:link w:val="aff5"/>
    <w:qFormat/>
    <w:rsid w:val="008B0F3B"/>
    <w:pPr>
      <w:numPr>
        <w:ilvl w:val="3"/>
        <w:numId w:val="1"/>
      </w:numPr>
      <w:spacing w:beforeLines="50" w:before="156" w:afterLines="50" w:after="156"/>
    </w:pPr>
    <w:rPr>
      <w:rFonts w:hAnsi="黑体"/>
    </w:rPr>
  </w:style>
  <w:style w:type="character" w:customStyle="1" w:styleId="aff5">
    <w:name w:val="三级条标题 字符"/>
    <w:basedOn w:val="a7"/>
    <w:link w:val="a5"/>
    <w:autoRedefine/>
    <w:qFormat/>
    <w:rsid w:val="008B0F3B"/>
    <w:rPr>
      <w:rFonts w:ascii="黑体" w:eastAsia="黑体" w:hAnsi="黑体" w:cs="黑体"/>
      <w:sz w:val="21"/>
      <w:szCs w:val="21"/>
    </w:rPr>
  </w:style>
  <w:style w:type="paragraph" w:customStyle="1" w:styleId="aff6">
    <w:name w:val="附录表标题"/>
    <w:basedOn w:val="a6"/>
    <w:next w:val="a6"/>
    <w:link w:val="aff7"/>
    <w:autoRedefine/>
    <w:qFormat/>
    <w:rsid w:val="008324E4"/>
    <w:pPr>
      <w:tabs>
        <w:tab w:val="left" w:pos="180"/>
      </w:tabs>
      <w:spacing w:beforeLines="50" w:before="156" w:afterLines="50" w:after="156"/>
      <w:jc w:val="center"/>
    </w:pPr>
    <w:rPr>
      <w:rFonts w:ascii="黑体" w:eastAsia="黑体"/>
    </w:rPr>
  </w:style>
  <w:style w:type="character" w:customStyle="1" w:styleId="aff7">
    <w:name w:val="附录表标题 字符"/>
    <w:basedOn w:val="a7"/>
    <w:link w:val="aff6"/>
    <w:rsid w:val="008324E4"/>
    <w:rPr>
      <w:rFonts w:ascii="黑体" w:eastAsia="黑体" w:hAnsi="Times New Roman" w:cs="Times New Roman"/>
      <w:kern w:val="2"/>
      <w:sz w:val="21"/>
      <w:szCs w:val="21"/>
    </w:rPr>
  </w:style>
  <w:style w:type="paragraph" w:styleId="TOC4">
    <w:name w:val="toc 4"/>
    <w:basedOn w:val="a6"/>
    <w:next w:val="a6"/>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6"/>
    <w:next w:val="a6"/>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6"/>
    <w:next w:val="a6"/>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6"/>
    <w:next w:val="a6"/>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6"/>
    <w:next w:val="a6"/>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6"/>
    <w:next w:val="a6"/>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7"/>
    <w:link w:val="aff8"/>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1760</TotalTime>
  <Pages>5</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204</cp:revision>
  <dcterms:created xsi:type="dcterms:W3CDTF">2023-05-08T11:09:00Z</dcterms:created>
  <dcterms:modified xsi:type="dcterms:W3CDTF">2025-08-13T01:40:00Z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D3BE5A96_CN-807F6631">
    <vt:lpwstr>lvbtWgR6CJtgKW2RjD6zbN0xQar4fj9rOwNURLYcR5uFsXV9aEEOfjSducnBhXQ4L27hjCQXy0QTLa9F+G55oZo6vlb4THblgo+2+KzqjMKkZAwfuRERxtqUNTS5iCSSgjCNO0LpfXYfxiJvGEUb+IcJuv647R/PpHI0cQ//cZhOD0Xb9IkJcPVl+uqIhGT1q1wswH0r/6UhWFbmJZrPYtFV+Q7wUdw15IUyokajW+27Zx1/PUbm+li9qwRQwaU</vt:lpwstr>
  </op:property>
  <op:property fmtid="{D5CDD505-2E9C-101B-9397-08002B2CF9AE}" pid="96" name="_IPGFLOW_P-B5B0_E-1_FP-1F_SP-2_CV-7DABD276_CN-19A6E0E9">
    <vt:lpwstr>d5HlaOqel+t7rKtW5oiHVS4NzUinjMFCr26xdjvXbUUu3s/4WzyUkU69Dy82Se3XiTuM37VoyZKX4ru0HEu8mDm8jii7xg2dyqD7aKBPEIvMhr89EiyGLKFmCpJT2NH3XBkzxvwBVQMRgkW1M/gz7bw==</vt:lpwstr>
  </op:property>
  <op:property fmtid="{D5CDD505-2E9C-101B-9397-08002B2CF9AE}" pid="97" name="_IPGFLOW_P-B5B0_E-0_FP-1F_CV-FB4CA461_CN-26792E2B">
    <vt:lpwstr>DPSPMK|3|408|2|0</vt:lpwstr>
  </op:property>
  <op:property fmtid="{D5CDD505-2E9C-101B-9397-08002B2CF9AE}" pid="98" name="_IPGFLOW_P-B5B0_E-1_FP-20_SP-1_CV-E3734631_CN-8863254F">
    <vt:lpwstr>lvbtWgR6CJtgKW2RjD6zbDphcPpOhrPry8K6r33+P3fgwPSQYfBDCphhWp0Ti/17fAynJ7NpxlBfzBlYREgJGZwCN68wb8+JKF8TCX3GuY/MvFL7abwDJ/P5Un/Pi9Umjbkezb02ygED7j7JeUJMhVU8a9boAaTZiboH4m9N52eVZw6qQCEs6inbRdPy0yux9mUEff2Wwooa/cINPo8KeUQsROptEfto3rnKw5li653NIWxNYUo4MVckDUh9TBV</vt:lpwstr>
  </op:property>
  <op:property fmtid="{D5CDD505-2E9C-101B-9397-08002B2CF9AE}" pid="99" name="_IPGFLOW_P-B5B0_E-1_FP-20_SP-2_CV-8440E0E7_CN-41673B3E">
    <vt:lpwstr>oAs6TPSuo1cOUlzuqHIXPkaxQZEUzROLANctbg8SggnB7IjnNZLrbm7MHbm9xaY1HG429XR+WZ7VPbJfdk3O42a24221mwueLzpZGmGiA1/+tnc8T5pd4IApT2fA5g62yr+zyRQitaAAwHd4JJotyBw==</vt:lpwstr>
  </op:property>
  <op:property fmtid="{D5CDD505-2E9C-101B-9397-08002B2CF9AE}" pid="100" name="_IPGFLOW_P-B5B0_E-0_FP-20_CV-FB4CA461_CN-4009A8A9">
    <vt:lpwstr>DPSPMK|3|408|2|0</vt:lpwstr>
  </op:property>
  <op:property fmtid="{D5CDD505-2E9C-101B-9397-08002B2CF9AE}" pid="101" name="_IPGFLOW_P-B5B0_E-1_FP-21_SP-1_CV-34CC9381_CN-B69D59D2">
    <vt:lpwstr>lvbtWgR6CJtgKW2RjD6zbPa20xYIuVNqy+0Ki2BoNQLt3Cguqj7irrfAMp+mHjE6gFGZ0mr3Hf4l63YfqIgSry+1TSlV7U7BrtiMV0VZcUsjOoqPXAmui8Ow7P2XtJneQ8MeGe16cTOvlKLRsYFsu4fFS7wV8wNnLMq8TzFuXGcu/Ajp5lEPd9BoegBUU5BdawvTvV/bt6QE5qwYbqExmJavTAWhyF55nIxNblIgYbOrZCLMmQobwIo2CNN89ZC</vt:lpwstr>
  </op:property>
  <op:property fmtid="{D5CDD505-2E9C-101B-9397-08002B2CF9AE}" pid="102" name="_IPGFLOW_P-B5B0_E-1_FP-21_SP-2_CV-D470A960_CN-C99B68E0">
    <vt:lpwstr>z0o09opcJMyyp2LfR0Yb9PgJW1cNdhUOV66kCIGpZLIf4XI7MqodLqYnqmjPvn3Wj7aO1WVHHeB55xwKx1wO4JQuyZV5kQ8E4e3DdP6KpXPHh6a2niupuueua95pwiIOm3UU8vVlcdoYuK5MK6He8hw==</vt:lpwstr>
  </op:property>
  <op:property fmtid="{D5CDD505-2E9C-101B-9397-08002B2CF9AE}" pid="103" name="_IPGFLOW_P-B5B0_E-0_FP-21_CV-FB4CA461_CN-9D9F712C">
    <vt:lpwstr>DPSPMK|3|408|2|0</vt:lpwstr>
  </op:property>
  <op:property fmtid="{D5CDD505-2E9C-101B-9397-08002B2CF9AE}" pid="104" name="_IPGFLOW_P-B5B0_E-1_FP-22_SP-1_CV-7459667E_CN-3810E7AF">
    <vt:lpwstr>yhdTrfO+8dpti15tMrJjomaYsr0HNmPqrgb2LWv2r50KJVaSQ6RwjS9rN7FxDugCsAJ8UebS5npv/eO27erzvjQf5f7xCFjEzP2jV8KN/mGuLoXgumwb6nDwybyNlTcBdz8RxRZFOkygU4yKYHHYLcY1/mZcR5xSuxROGNUVTWXE3fx2w3ZaEAGVUNxQfLZOMKiTn9Fb3Lwp/s0k81A0JWklqQCHpOfa4aQplAynSeh9bAqDwyEMHESGbirrqSM</vt:lpwstr>
  </op:property>
  <op:property fmtid="{D5CDD505-2E9C-101B-9397-08002B2CF9AE}" pid="105" name="_IPGFLOW_P-B5B0_E-1_FP-22_SP-2_CV-8C8FDA4D_CN-7E8B663F">
    <vt:lpwstr>UYhqnhgh9GHpP+m5tVJnbzEdnRUZiNoXNv0fsnLNVuTaZQQpy6u9aizYuMyAO9CKSzx8ERO2PNcQC5HSrR/Et/edHCpZLcwl912wUz/hGrF3r3b7DaEpiNsTUuziIBL7yqPGqZR1ZJGE2P6minVHuog==</vt:lpwstr>
  </op:property>
  <op:property fmtid="{D5CDD505-2E9C-101B-9397-08002B2CF9AE}" pid="106" name="_IPGFLOW_P-B5B0_E-0_FP-22_CV-FB4CA461_CN-20551DE2">
    <vt:lpwstr>DPSPMK|3|408|2|0</vt:lpwstr>
  </op:property>
  <op:property fmtid="{D5CDD505-2E9C-101B-9397-08002B2CF9AE}" pid="107" name="_IPGFLOW_P-B5B0_E-1_FP-23_SP-1_CV-61F89972_CN-64589B5C">
    <vt:lpwstr>X6ggcRqFmtrJlnf4JWYuSQCm5YkhMSa7haAyCPPQecbzWj23jb8lyD8y5g6nOAORJOCIwNMKp7EdE3x6L7wMx142sZxx671ldMKSanGGIRONWhZs4xkUX3hI3za36pDhcQj9GAvpQmn+9CMAmTkb3QXff91z6dPYyigjGThhyhPCuln96/rcMXX6X8MW+UelPfcU/H4++HZiDbx8IUsChvxzs/898YVUh/cDP+weGEIAPwdRQpiSCQTibLJ1KvR</vt:lpwstr>
  </op:property>
  <op:property fmtid="{D5CDD505-2E9C-101B-9397-08002B2CF9AE}" pid="108" name="_IPGFLOW_P-B5B0_E-1_FP-23_SP-2_CV-6575CAD0_CN-A14FFB5D">
    <vt:lpwstr>EQEa1RaT5CWXVSxuLghCuJY3yFdps+roER5MvYOr6Ji2ibuXwHoHyxR2RCd7wm/2Gnrm9vGjFf8VAgrdcbBGBcsWm0suKvK+X6Jjpst64Esw4FjEjiqyjcd/DOsNnZA9OnIcRV+f27ahtjjl6rUvoIw==</vt:lpwstr>
  </op:property>
  <op:property fmtid="{D5CDD505-2E9C-101B-9397-08002B2CF9AE}" pid="109" name="_IPGFLOW_P-B5B0_E-0_FP-23_CV-FB4CA461_CN-FDC3C467">
    <vt:lpwstr>DPSPMK|3|408|2|0</vt:lpwstr>
  </op:property>
  <op:property fmtid="{D5CDD505-2E9C-101B-9397-08002B2CF9AE}" pid="110" name="_IPGFLOW_P-B5B0_E-1_FP-24_SP-1_CV-F59E9F8C_CN-D968CDD9">
    <vt:lpwstr>X6ggcRqFmtrJlnf4JWYuSWf8O1HmR2lSYJEYqOnf7oaacrRxWD0IarCpIWRhsxVqR/ctRu8Q6rLdcZW4BcCm/9g8zWvlgWFCdb/GWfheX5vldTkM3B8ieeFsOvvUADkgg2mCLg8CmYgD1FcXAVValsw9kOwfsVBHOu0re2nhppSGKmQ1rfVV9XklBucektPBx3KBQFE/BtVVqUHreLw0KrOoxqWZJnCN378RK/ybj+Mz/xP63C41xwrOczpBHyL</vt:lpwstr>
  </op:property>
  <op:property fmtid="{D5CDD505-2E9C-101B-9397-08002B2CF9AE}" pid="111" name="_IPGFLOW_P-B5B0_E-1_FP-24_SP-2_CV-B6144297_CN-16006257">
    <vt:lpwstr>M/ZvuZv4CgczvszYQtClxzLvSKcmX+Sy+c4LJFEIOcKEbc4IVqfj7Y9MScT1ZIlNk68sVcuCDMqNeAhemZreH9mI/pgKFPm60toXhXwO+2NRLQV93pz0+niZMIX644K0LiTogK2P192L1p49vj/HneQ==</vt:lpwstr>
  </op:property>
  <op:property fmtid="{D5CDD505-2E9C-101B-9397-08002B2CF9AE}" pid="112" name="_IPGFLOW_P-B5B0_E-0_FP-24_CV-FB4CA461_CN-80B0C23F">
    <vt:lpwstr>DPSPMK|3|408|2|0</vt:lpwstr>
  </op:property>
  <op:property fmtid="{D5CDD505-2E9C-101B-9397-08002B2CF9AE}" pid="113" name="_IPGFLOW_P-B5B0_E-0_CV-D7E589DD_CN-93ADD922">
    <vt:lpwstr>DPFPMK|3|50|37|0</vt:lpwstr>
  </op:property>
  <op:property fmtid="{D5CDD505-2E9C-101B-9397-08002B2CF9AE}" pid="114" name="_IPGFLOW_P-B5B0_E-1_FP-25_SP-1_CV-8E57492F_CN-B01AB0D0">
    <vt:lpwstr>Rb1lY4tDiYHh5gybZOsKvN2E9i6EZaA+JezxVjqRpAN4at3LmCMIPwKPd0UMyYzyTAWT59eRdvUbV4Z0/C2nAbOkZoZxIG1iUOtFuW/ESqXLzMzm+BkpU9UR0cskAXSCVpFP4ZTm8G+ArhNXeUwT8OKTVMCNdeECg+nUJSYQrVfeFvXNO+lyEurmcdBNboFR9Fv9sKuTdAbqZd/B0n+6xo9ooL8YIBgvFAqBqLvtykST4R1DxUi8mozyQozN/F8</vt:lpwstr>
  </op:property>
  <op:property fmtid="{D5CDD505-2E9C-101B-9397-08002B2CF9AE}" pid="115" name="_IPGFLOW_P-B5B0_E-1_FP-25_SP-2_CV-CF797DD0_CN-B1650ABB">
    <vt:lpwstr>O66dmkpbSk0gno4fTmgrpg7jhcd0LGke2V8EWHT9DcxKIi5C7TMkA+jtT3aViKsYJBClo3bVsehy3qrq/gLSM4uKM4SJ3fB7KfO/uksB/Bd1dCogjUwUP2y7qg4iIJUez</vt:lpwstr>
  </op:property>
  <op:property fmtid="{D5CDD505-2E9C-101B-9397-08002B2CF9AE}" pid="116" name="_IPGFLOW_P-B5B0_E-0_FP-25_CV-1748F583_CN-2779B34D">
    <vt:lpwstr>DPSPMK|3|384|2|0</vt:lpwstr>
  </op:property>
  <op:property fmtid="{D5CDD505-2E9C-101B-9397-08002B2CF9AE}" pid="117" name="_IPGLAB_P-B5B0_E-1_CV-A0EE9834_CN-77B71D92">
    <vt:lpwstr>EKHOjEEXKtERD5/VIpbkL2LgYdFVblhsiz8irgduskt/qRLgjYGW6BD4mGt//Aa2</vt:lpwstr>
  </op:property>
</op:Properties>
</file>