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7" w:type="dxa"/>
        <w:jc w:val="center"/>
        <w:tblCellSpacing w:w="0" w:type="dxa"/>
        <w:tblLayout w:type="fixed"/>
        <w:tblCellMar>
          <w:left w:w="0" w:type="dxa"/>
          <w:right w:w="0" w:type="dxa"/>
        </w:tblCellMar>
        <w:tblLook w:val="04A0" w:firstRow="1" w:lastRow="0" w:firstColumn="1" w:lastColumn="0" w:noHBand="0" w:noVBand="1"/>
      </w:tblPr>
      <w:tblGrid>
        <w:gridCol w:w="1607"/>
        <w:gridCol w:w="2464"/>
        <w:gridCol w:w="1653"/>
        <w:gridCol w:w="1100"/>
        <w:gridCol w:w="1083"/>
        <w:gridCol w:w="1590"/>
      </w:tblGrid>
      <w:tr w:rsidR="007570F6" w14:paraId="694D2A64" w14:textId="77777777">
        <w:trPr>
          <w:trHeight w:val="1318"/>
          <w:tblCellSpacing w:w="0" w:type="dxa"/>
          <w:jc w:val="center"/>
        </w:trPr>
        <w:tc>
          <w:tcPr>
            <w:tcW w:w="1607" w:type="dxa"/>
            <w:tcBorders>
              <w:top w:val="single" w:sz="6" w:space="0" w:color="000000"/>
              <w:left w:val="single" w:sz="6" w:space="0" w:color="000000"/>
              <w:bottom w:val="single" w:sz="6" w:space="0" w:color="000000"/>
              <w:right w:val="single" w:sz="6" w:space="0" w:color="000000"/>
            </w:tcBorders>
            <w:shd w:val="clear" w:color="auto" w:fill="595959"/>
            <w:tcMar>
              <w:top w:w="72" w:type="dxa"/>
              <w:left w:w="144" w:type="dxa"/>
              <w:bottom w:w="72" w:type="dxa"/>
              <w:right w:w="144" w:type="dxa"/>
            </w:tcMar>
            <w:vAlign w:val="center"/>
          </w:tcPr>
          <w:p w14:paraId="0D8EB186" w14:textId="77777777" w:rsidR="007570F6" w:rsidRDefault="00E91711">
            <w:pPr>
              <w:pStyle w:val="a7"/>
              <w:widowControl/>
              <w:rPr>
                <w:sz w:val="28"/>
                <w:szCs w:val="28"/>
              </w:rPr>
            </w:pPr>
            <w:r>
              <w:rPr>
                <w:b/>
                <w:bCs/>
                <w:color w:val="FFFFFF"/>
                <w:sz w:val="28"/>
                <w:szCs w:val="28"/>
              </w:rPr>
              <w:t>适配标准</w:t>
            </w:r>
          </w:p>
        </w:tc>
        <w:tc>
          <w:tcPr>
            <w:tcW w:w="2464" w:type="dxa"/>
            <w:tcBorders>
              <w:top w:val="single" w:sz="6" w:space="0" w:color="000000"/>
              <w:left w:val="single" w:sz="6" w:space="0" w:color="000000"/>
              <w:bottom w:val="single" w:sz="6" w:space="0" w:color="000000"/>
              <w:right w:val="single" w:sz="6" w:space="0" w:color="000000"/>
            </w:tcBorders>
            <w:shd w:val="clear" w:color="auto" w:fill="595959"/>
            <w:tcMar>
              <w:top w:w="72" w:type="dxa"/>
              <w:left w:w="144" w:type="dxa"/>
              <w:bottom w:w="72" w:type="dxa"/>
              <w:right w:w="144" w:type="dxa"/>
            </w:tcMar>
            <w:vAlign w:val="center"/>
          </w:tcPr>
          <w:p w14:paraId="363D274A" w14:textId="77777777" w:rsidR="007570F6" w:rsidRDefault="00E91711">
            <w:pPr>
              <w:pStyle w:val="a7"/>
              <w:widowControl/>
              <w:rPr>
                <w:sz w:val="28"/>
                <w:szCs w:val="28"/>
              </w:rPr>
            </w:pPr>
            <w:r>
              <w:rPr>
                <w:b/>
                <w:bCs/>
                <w:color w:val="FFFFFF"/>
                <w:sz w:val="28"/>
                <w:szCs w:val="28"/>
              </w:rPr>
              <w:t>原材料</w:t>
            </w:r>
          </w:p>
        </w:tc>
        <w:tc>
          <w:tcPr>
            <w:tcW w:w="1653" w:type="dxa"/>
            <w:tcBorders>
              <w:top w:val="single" w:sz="6" w:space="0" w:color="000000"/>
              <w:left w:val="single" w:sz="6" w:space="0" w:color="000000"/>
              <w:bottom w:val="single" w:sz="6" w:space="0" w:color="000000"/>
              <w:right w:val="single" w:sz="6" w:space="0" w:color="000000"/>
            </w:tcBorders>
            <w:shd w:val="clear" w:color="auto" w:fill="595959"/>
            <w:tcMar>
              <w:top w:w="72" w:type="dxa"/>
              <w:left w:w="144" w:type="dxa"/>
              <w:bottom w:w="72" w:type="dxa"/>
              <w:right w:w="144" w:type="dxa"/>
            </w:tcMar>
            <w:vAlign w:val="center"/>
          </w:tcPr>
          <w:p w14:paraId="631911E8" w14:textId="77777777" w:rsidR="007570F6" w:rsidRDefault="00E91711">
            <w:pPr>
              <w:pStyle w:val="a7"/>
              <w:widowControl/>
              <w:rPr>
                <w:sz w:val="28"/>
                <w:szCs w:val="28"/>
              </w:rPr>
            </w:pPr>
            <w:r>
              <w:rPr>
                <w:b/>
                <w:bCs/>
                <w:color w:val="FFFFFF"/>
                <w:sz w:val="28"/>
                <w:szCs w:val="28"/>
              </w:rPr>
              <w:t>工艺工法</w:t>
            </w:r>
          </w:p>
        </w:tc>
        <w:tc>
          <w:tcPr>
            <w:tcW w:w="1100" w:type="dxa"/>
            <w:tcBorders>
              <w:top w:val="single" w:sz="6" w:space="0" w:color="000000"/>
              <w:left w:val="single" w:sz="6" w:space="0" w:color="000000"/>
              <w:bottom w:val="single" w:sz="6" w:space="0" w:color="000000"/>
              <w:right w:val="single" w:sz="6" w:space="0" w:color="000000"/>
            </w:tcBorders>
            <w:shd w:val="clear" w:color="auto" w:fill="595959"/>
            <w:tcMar>
              <w:top w:w="72" w:type="dxa"/>
              <w:left w:w="144" w:type="dxa"/>
              <w:bottom w:w="72" w:type="dxa"/>
              <w:right w:w="144" w:type="dxa"/>
            </w:tcMar>
            <w:vAlign w:val="center"/>
          </w:tcPr>
          <w:p w14:paraId="53D0CAD2" w14:textId="77777777" w:rsidR="007570F6" w:rsidRDefault="00E91711">
            <w:pPr>
              <w:pStyle w:val="a7"/>
              <w:widowControl/>
              <w:rPr>
                <w:sz w:val="28"/>
                <w:szCs w:val="28"/>
              </w:rPr>
            </w:pPr>
            <w:r>
              <w:rPr>
                <w:b/>
                <w:bCs/>
                <w:color w:val="FFFFFF"/>
                <w:sz w:val="28"/>
                <w:szCs w:val="28"/>
              </w:rPr>
              <w:t>功能配置</w:t>
            </w:r>
          </w:p>
        </w:tc>
        <w:tc>
          <w:tcPr>
            <w:tcW w:w="1083" w:type="dxa"/>
            <w:tcBorders>
              <w:top w:val="single" w:sz="6" w:space="0" w:color="000000"/>
              <w:left w:val="single" w:sz="6" w:space="0" w:color="000000"/>
              <w:bottom w:val="single" w:sz="6" w:space="0" w:color="000000"/>
              <w:right w:val="single" w:sz="6" w:space="0" w:color="000000"/>
            </w:tcBorders>
            <w:shd w:val="clear" w:color="auto" w:fill="595959"/>
            <w:tcMar>
              <w:top w:w="72" w:type="dxa"/>
              <w:left w:w="144" w:type="dxa"/>
              <w:bottom w:w="72" w:type="dxa"/>
              <w:right w:w="144" w:type="dxa"/>
            </w:tcMar>
            <w:vAlign w:val="center"/>
          </w:tcPr>
          <w:p w14:paraId="0C01B674" w14:textId="77777777" w:rsidR="007570F6" w:rsidRDefault="00E91711">
            <w:pPr>
              <w:pStyle w:val="a7"/>
              <w:widowControl/>
              <w:rPr>
                <w:sz w:val="28"/>
                <w:szCs w:val="28"/>
              </w:rPr>
            </w:pPr>
            <w:r>
              <w:rPr>
                <w:b/>
                <w:bCs/>
                <w:color w:val="FFFFFF"/>
                <w:sz w:val="28"/>
                <w:szCs w:val="28"/>
              </w:rPr>
              <w:t>升级推荐</w:t>
            </w:r>
          </w:p>
        </w:tc>
        <w:tc>
          <w:tcPr>
            <w:tcW w:w="1590" w:type="dxa"/>
            <w:tcBorders>
              <w:top w:val="single" w:sz="6" w:space="0" w:color="000000"/>
              <w:left w:val="single" w:sz="6" w:space="0" w:color="000000"/>
              <w:bottom w:val="single" w:sz="6" w:space="0" w:color="000000"/>
              <w:right w:val="single" w:sz="6" w:space="0" w:color="000000"/>
            </w:tcBorders>
            <w:shd w:val="clear" w:color="auto" w:fill="595959"/>
            <w:tcMar>
              <w:top w:w="72" w:type="dxa"/>
              <w:left w:w="144" w:type="dxa"/>
              <w:bottom w:w="72" w:type="dxa"/>
              <w:right w:w="144" w:type="dxa"/>
            </w:tcMar>
            <w:vAlign w:val="center"/>
          </w:tcPr>
          <w:p w14:paraId="38C143A7" w14:textId="77777777" w:rsidR="007570F6" w:rsidRDefault="00E91711">
            <w:pPr>
              <w:pStyle w:val="a7"/>
              <w:widowControl/>
              <w:rPr>
                <w:sz w:val="28"/>
                <w:szCs w:val="28"/>
              </w:rPr>
            </w:pPr>
            <w:r>
              <w:rPr>
                <w:b/>
                <w:bCs/>
                <w:color w:val="FFFFFF"/>
                <w:sz w:val="28"/>
                <w:szCs w:val="28"/>
              </w:rPr>
              <w:t>营销卖点</w:t>
            </w:r>
          </w:p>
        </w:tc>
      </w:tr>
      <w:tr w:rsidR="007570F6" w14:paraId="06AF95DD" w14:textId="77777777">
        <w:trPr>
          <w:trHeight w:val="11543"/>
          <w:tblCellSpacing w:w="0" w:type="dxa"/>
          <w:jc w:val="center"/>
        </w:trPr>
        <w:tc>
          <w:tcPr>
            <w:tcW w:w="160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50603E88" w14:textId="77777777" w:rsidR="007570F6" w:rsidRDefault="00E91711">
            <w:pPr>
              <w:pStyle w:val="a7"/>
              <w:widowControl/>
              <w:rPr>
                <w:sz w:val="28"/>
                <w:szCs w:val="28"/>
              </w:rPr>
            </w:pPr>
            <w:r>
              <w:rPr>
                <w:rFonts w:ascii="楷体" w:eastAsia="楷体" w:hAnsi="楷体" w:cs="楷体"/>
                <w:b/>
                <w:bCs/>
                <w:color w:val="000000"/>
                <w:sz w:val="28"/>
                <w:szCs w:val="28"/>
              </w:rPr>
              <w:t>A</w:t>
            </w:r>
            <w:r>
              <w:rPr>
                <w:rFonts w:ascii="楷体" w:eastAsia="楷体" w:hAnsi="楷体" w:cs="楷体" w:hint="eastAsia"/>
                <w:b/>
                <w:bCs/>
                <w:color w:val="000000"/>
                <w:sz w:val="28"/>
                <w:szCs w:val="28"/>
              </w:rPr>
              <w:t>标（超零售定制）</w:t>
            </w:r>
          </w:p>
          <w:p w14:paraId="174BB915" w14:textId="77777777" w:rsidR="007570F6" w:rsidRDefault="00E91711">
            <w:pPr>
              <w:pStyle w:val="a7"/>
              <w:widowControl/>
              <w:rPr>
                <w:sz w:val="28"/>
                <w:szCs w:val="28"/>
              </w:rPr>
            </w:pPr>
            <w:r>
              <w:rPr>
                <w:rFonts w:ascii="楷体" w:eastAsia="楷体" w:hAnsi="楷体" w:cs="楷体" w:hint="eastAsia"/>
                <w:b/>
                <w:bCs/>
                <w:color w:val="000000"/>
                <w:sz w:val="28"/>
                <w:szCs w:val="28"/>
              </w:rPr>
              <w:t>室内装标：</w:t>
            </w:r>
            <w:r>
              <w:rPr>
                <w:rFonts w:ascii="楷体" w:eastAsia="楷体" w:hAnsi="楷体" w:cs="楷体" w:hint="eastAsia"/>
                <w:color w:val="000000"/>
                <w:sz w:val="28"/>
                <w:szCs w:val="28"/>
              </w:rPr>
              <w:t>2000-2500元/㎡</w:t>
            </w:r>
          </w:p>
          <w:p w14:paraId="4F080DA8" w14:textId="77777777" w:rsidR="007570F6" w:rsidRDefault="00E91711">
            <w:pPr>
              <w:pStyle w:val="a7"/>
              <w:widowControl/>
              <w:rPr>
                <w:sz w:val="28"/>
                <w:szCs w:val="28"/>
              </w:rPr>
            </w:pPr>
            <w:r>
              <w:rPr>
                <w:rFonts w:ascii="楷体" w:eastAsia="楷体" w:hAnsi="楷体" w:cs="楷体" w:hint="eastAsia"/>
                <w:b/>
                <w:bCs/>
                <w:color w:val="000000"/>
                <w:sz w:val="28"/>
                <w:szCs w:val="28"/>
              </w:rPr>
              <w:t>木门预算：</w:t>
            </w:r>
            <w:r>
              <w:rPr>
                <w:rFonts w:ascii="楷体" w:eastAsia="楷体" w:hAnsi="楷体" w:cs="楷体" w:hint="eastAsia"/>
                <w:color w:val="000000"/>
                <w:sz w:val="28"/>
                <w:szCs w:val="28"/>
              </w:rPr>
              <w:t>1800元/樘及以上</w:t>
            </w:r>
          </w:p>
        </w:tc>
        <w:tc>
          <w:tcPr>
            <w:tcW w:w="2464"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0300B443" w14:textId="77777777" w:rsidR="007570F6" w:rsidRDefault="00E91711">
            <w:pPr>
              <w:pStyle w:val="a7"/>
              <w:widowControl/>
              <w:rPr>
                <w:rFonts w:eastAsia="楷体"/>
              </w:rPr>
            </w:pPr>
            <w:r>
              <w:rPr>
                <w:rFonts w:ascii="楷体" w:eastAsia="楷体" w:hAnsi="楷体" w:cs="楷体" w:hint="eastAsia"/>
                <w:color w:val="000000"/>
              </w:rPr>
              <w:t>板材：国标E0级，甲醛释放量达</w:t>
            </w:r>
            <w:r>
              <w:rPr>
                <w:rFonts w:ascii="宋体" w:eastAsia="宋体" w:hAnsi="宋体" w:cs="宋体" w:hint="eastAsia"/>
                <w:color w:val="000000"/>
              </w:rPr>
              <w:t>≦0.050mg/m³</w:t>
            </w:r>
          </w:p>
          <w:p w14:paraId="4D1013BB" w14:textId="77777777" w:rsidR="007570F6" w:rsidRDefault="00E91711">
            <w:pPr>
              <w:pStyle w:val="a7"/>
              <w:widowControl/>
              <w:rPr>
                <w:rFonts w:eastAsia="楷体"/>
              </w:rPr>
            </w:pPr>
            <w:r>
              <w:rPr>
                <w:rFonts w:ascii="楷体" w:eastAsia="楷体" w:hAnsi="楷体" w:cs="楷体" w:hint="eastAsia"/>
                <w:color w:val="000000"/>
              </w:rPr>
              <w:t>门锁：国内一线品牌，304不锈钢材质，方舌使用寿命不少于5万次，斜舌使用寿命不少于10万次；经过24小时乙酸盐雾（中性环境）试验，腐蚀等级不低于GB/T 6461-2002规定的6级水平</w:t>
            </w:r>
          </w:p>
          <w:p w14:paraId="7CD1B8E9" w14:textId="77777777" w:rsidR="007570F6" w:rsidRDefault="00E91711">
            <w:pPr>
              <w:pStyle w:val="a7"/>
              <w:widowControl/>
              <w:rPr>
                <w:rFonts w:eastAsia="楷体"/>
              </w:rPr>
            </w:pPr>
            <w:r>
              <w:rPr>
                <w:rFonts w:ascii="楷体" w:eastAsia="楷体" w:hAnsi="楷体" w:cs="楷体" w:hint="eastAsia"/>
                <w:color w:val="000000"/>
              </w:rPr>
              <w:t>合页：暗藏三维可调铰链，合页使用15万次以后其轴向磨损≤0.76mm，径向磨损≤1.57mm，合页负重≥45kg，门扇下沉≤5.00mm；进行24小时中性盐雾试验，结果不应低于GB/T 6461-2002规定的6级水平。</w:t>
            </w:r>
          </w:p>
          <w:p w14:paraId="14AFBA88"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门磁吸：国内一线品牌，全304不锈钢材质，门磁吸使用寿命不少于10万次；进行24小时中性盐雾试验，结果不应低于GB/T 6461-2002规定的10级水平</w:t>
            </w:r>
          </w:p>
          <w:p w14:paraId="3493BEDC"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防撞胶条：由耐磨耐高温聚氯乙烯原料生产，应具有防震，</w:t>
            </w:r>
            <w:r>
              <w:rPr>
                <w:rFonts w:ascii="楷体" w:eastAsia="楷体" w:hAnsi="楷体" w:cs="楷体" w:hint="eastAsia"/>
                <w:color w:val="000000"/>
              </w:rPr>
              <w:lastRenderedPageBreak/>
              <w:t>防撞，隔音和防风的的功能，要满足耐气候抗老化性能，耐臭氧、耐化学腐蚀特性，无异味，产品具有弹性优、拉伸强度好比重轻、密封性能，材质符合环保E0级标准，甲醛释放量≤0.5mg/L</w:t>
            </w:r>
          </w:p>
          <w:p w14:paraId="230DD464" w14:textId="77777777" w:rsidR="007570F6" w:rsidRDefault="00E91711">
            <w:pPr>
              <w:pStyle w:val="a7"/>
              <w:widowControl/>
              <w:rPr>
                <w:rFonts w:ascii="楷体" w:hAnsi="楷体" w:cs="楷体"/>
                <w:color w:val="000000"/>
              </w:rPr>
            </w:pPr>
            <w:r>
              <w:rPr>
                <w:rFonts w:ascii="楷体" w:eastAsia="楷体" w:hAnsi="楷体" w:cs="楷体" w:hint="eastAsia"/>
                <w:color w:val="000000"/>
              </w:rPr>
              <w:t>油漆涂料：进口品牌油漆.面漆采用硬度高、耐磨性强、耐黄变的高档次环保PU和PE油漆；符合国家环保要求。至少经4次打磨，4次底漆，2次面漆，流平性、附着力、透明度好，色泽柔和持久耐腐蚀手感良好；耐弱酸碱、耐腐蚀性、耐油性、耐湿热性良好。</w:t>
            </w:r>
          </w:p>
          <w:p w14:paraId="6499CB54" w14:textId="77777777" w:rsidR="007570F6" w:rsidRDefault="00E91711">
            <w:pPr>
              <w:pStyle w:val="a7"/>
              <w:widowControl/>
              <w:rPr>
                <w:rFonts w:ascii="楷体" w:hAnsi="楷体" w:cs="楷体"/>
                <w:color w:val="000000"/>
              </w:rPr>
            </w:pPr>
            <w:r>
              <w:rPr>
                <w:rFonts w:ascii="楷体" w:eastAsia="楷体" w:hAnsi="楷体" w:cs="楷体" w:hint="eastAsia"/>
                <w:color w:val="000000"/>
              </w:rPr>
              <w:t>门底隔音条:以铝合金材质外壳通过相关联动机构联动灰色软胶以达到隔音效果的功能性产品，伸缩顺畅，无杂音、脱轨，各连接件连接牢固；经过48小时乙酸盐雾（中性环境）试验，腐蚀等级不低于GB/T 6461-2002的4级水平</w:t>
            </w:r>
          </w:p>
        </w:tc>
        <w:tc>
          <w:tcPr>
            <w:tcW w:w="1653"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7B1A4EE5"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lastRenderedPageBreak/>
              <w:t>门扇厚度：40mm</w:t>
            </w:r>
          </w:p>
          <w:p w14:paraId="3B51B149"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门扇结构：采用五层复合结构，表面两面为饰面层，饰面层下面两面为过渡层，中间为龙骨架芯层，此结构为奇数结构，其性能更加牢固、不易变形、稳定性更好</w:t>
            </w:r>
          </w:p>
          <w:p w14:paraId="480B0E5E"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门扇结构用料：两面饰面层：烤漆、木皮+油漆；两面过渡层：高密度板/多层实木板；中间芯层：龙骨架为LVL多层实木板，填充料为桥洞力学板、实木满填（90%）</w:t>
            </w:r>
          </w:p>
          <w:p w14:paraId="6B33059C"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UV漆：用于底漆喷涂时使用；固化时间1～3秒，指压试做4小时，附着力要求达到1级标准，硬度</w:t>
            </w:r>
            <w:r>
              <w:rPr>
                <w:rFonts w:ascii="楷体" w:eastAsia="楷体" w:hAnsi="楷体" w:cs="楷体" w:hint="eastAsia"/>
                <w:color w:val="000000"/>
              </w:rPr>
              <w:lastRenderedPageBreak/>
              <w:t>达到1H～3H之间</w:t>
            </w:r>
          </w:p>
          <w:p w14:paraId="1F6B2D3B"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PU漆：用于底漆、面漆喷涂时使用；待干时间48h，附着力要求达到1级标准，硬度≥HB，耐黄变△E＜3/6h，耐黄变测试方法按照GB/T 23983-2009 《木器涂料耐黄变性测定法》标准相关规定测定</w:t>
            </w:r>
          </w:p>
          <w:p w14:paraId="6DB2F823"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白乳胶：用于木皮贴面、板材复合时使用；密度1.0g/cm³，胶粘度为5500-8500cpa（5#/10rpm/27℃），固体含量为48%-52%，PH值为3—7,比重约1.1,最低成膜温度＜5℃,压缩剪切干强度9.8MPa,压缩剪切湿强度3.9MPa</w:t>
            </w:r>
          </w:p>
          <w:p w14:paraId="05E65067" w14:textId="77777777" w:rsidR="007570F6" w:rsidRDefault="007570F6">
            <w:pPr>
              <w:pStyle w:val="a7"/>
              <w:widowControl/>
              <w:rPr>
                <w:rFonts w:ascii="楷体" w:eastAsia="楷体" w:hAnsi="楷体" w:cs="楷体"/>
                <w:color w:val="000000"/>
              </w:rPr>
            </w:pPr>
          </w:p>
        </w:tc>
        <w:tc>
          <w:tcPr>
            <w:tcW w:w="1100"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6FA7324B"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lastRenderedPageBreak/>
              <w:t>磁吸门锁</w:t>
            </w:r>
          </w:p>
          <w:p w14:paraId="7C414DE5"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防潮耐磨</w:t>
            </w:r>
          </w:p>
          <w:p w14:paraId="705644B2"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门底隔音、防尘条</w:t>
            </w:r>
          </w:p>
          <w:p w14:paraId="38966045" w14:textId="77777777" w:rsidR="007570F6" w:rsidRDefault="007570F6">
            <w:pPr>
              <w:pStyle w:val="a7"/>
              <w:widowControl/>
              <w:rPr>
                <w:rFonts w:ascii="楷体" w:eastAsia="楷体" w:hAnsi="楷体" w:cs="楷体"/>
                <w:color w:val="000000"/>
              </w:rPr>
            </w:pPr>
          </w:p>
        </w:tc>
        <w:tc>
          <w:tcPr>
            <w:tcW w:w="1083"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7BF7F76D"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不锈钢门套板+门套线</w:t>
            </w:r>
          </w:p>
          <w:p w14:paraId="72DC11EC"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门楣板</w:t>
            </w:r>
          </w:p>
          <w:p w14:paraId="7FA8785A"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装饰铝条</w:t>
            </w:r>
          </w:p>
          <w:p w14:paraId="7D1E0B01" w14:textId="77777777" w:rsidR="007570F6" w:rsidRDefault="007570F6">
            <w:pPr>
              <w:pStyle w:val="a7"/>
              <w:widowControl/>
              <w:rPr>
                <w:rFonts w:ascii="楷体" w:eastAsia="楷体" w:hAnsi="楷体" w:cs="楷体"/>
                <w:color w:val="000000"/>
              </w:rPr>
            </w:pPr>
          </w:p>
        </w:tc>
        <w:tc>
          <w:tcPr>
            <w:tcW w:w="1590"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04991E60" w14:textId="7535F18C" w:rsidR="007570F6" w:rsidRDefault="00E91711">
            <w:pPr>
              <w:pStyle w:val="a7"/>
              <w:widowControl/>
            </w:pPr>
            <w:r>
              <w:rPr>
                <w:rFonts w:ascii="楷体" w:eastAsia="楷体" w:hAnsi="楷体" w:cs="楷体" w:hint="eastAsia"/>
                <w:color w:val="000000"/>
              </w:rPr>
              <w:t>1、环保：高于行业排放标准；</w:t>
            </w:r>
          </w:p>
          <w:p w14:paraId="012F09D8" w14:textId="77777777" w:rsidR="007570F6" w:rsidRDefault="00E91711">
            <w:pPr>
              <w:pStyle w:val="a7"/>
              <w:widowControl/>
              <w:rPr>
                <w:rFonts w:eastAsia="楷体"/>
              </w:rPr>
            </w:pPr>
            <w:r>
              <w:rPr>
                <w:rFonts w:ascii="楷体" w:eastAsia="楷体" w:hAnsi="楷体" w:cs="楷体" w:hint="eastAsia"/>
                <w:color w:val="000000"/>
              </w:rPr>
              <w:t>2、超零售标准：全球顶级材料，最优质的隔音防潮结构，最耐用的五金配件</w:t>
            </w:r>
          </w:p>
          <w:p w14:paraId="04994318" w14:textId="77777777" w:rsidR="007570F6" w:rsidRDefault="00E91711">
            <w:pPr>
              <w:pStyle w:val="a7"/>
              <w:widowControl/>
              <w:rPr>
                <w:rFonts w:eastAsia="楷体"/>
              </w:rPr>
            </w:pPr>
            <w:r>
              <w:rPr>
                <w:rFonts w:ascii="楷体" w:eastAsia="楷体" w:hAnsi="楷体" w:cs="楷体" w:hint="eastAsia"/>
                <w:color w:val="000000"/>
              </w:rPr>
              <w:t>3、五年免费质保（门扇、门套，五金门锁、合页、门吸）</w:t>
            </w:r>
          </w:p>
        </w:tc>
      </w:tr>
      <w:tr w:rsidR="007570F6" w14:paraId="790F675A" w14:textId="77777777">
        <w:trPr>
          <w:trHeight w:val="8916"/>
          <w:tblCellSpacing w:w="0" w:type="dxa"/>
          <w:jc w:val="center"/>
        </w:trPr>
        <w:tc>
          <w:tcPr>
            <w:tcW w:w="160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1914E95B" w14:textId="77777777" w:rsidR="007570F6" w:rsidRDefault="00E91711">
            <w:pPr>
              <w:pStyle w:val="a7"/>
              <w:widowControl/>
              <w:rPr>
                <w:sz w:val="28"/>
                <w:szCs w:val="28"/>
              </w:rPr>
            </w:pPr>
            <w:r>
              <w:rPr>
                <w:rFonts w:ascii="楷体" w:eastAsia="楷体" w:hAnsi="楷体" w:cs="楷体" w:hint="eastAsia"/>
                <w:b/>
                <w:bCs/>
                <w:color w:val="000000"/>
                <w:sz w:val="28"/>
                <w:szCs w:val="28"/>
              </w:rPr>
              <w:lastRenderedPageBreak/>
              <w:t>B标（同零售定制）</w:t>
            </w:r>
          </w:p>
          <w:p w14:paraId="524906C1" w14:textId="77777777" w:rsidR="007570F6" w:rsidRDefault="00E91711">
            <w:pPr>
              <w:pStyle w:val="a7"/>
              <w:widowControl/>
              <w:rPr>
                <w:sz w:val="28"/>
                <w:szCs w:val="28"/>
              </w:rPr>
            </w:pPr>
            <w:r>
              <w:rPr>
                <w:rFonts w:ascii="楷体" w:eastAsia="楷体" w:hAnsi="楷体" w:cs="楷体" w:hint="eastAsia"/>
                <w:b/>
                <w:bCs/>
                <w:color w:val="000000"/>
                <w:sz w:val="28"/>
                <w:szCs w:val="28"/>
              </w:rPr>
              <w:t>室内装标</w:t>
            </w:r>
            <w:r>
              <w:rPr>
                <w:rFonts w:ascii="楷体" w:eastAsia="楷体" w:hAnsi="楷体" w:cs="楷体" w:hint="eastAsia"/>
                <w:color w:val="000000"/>
                <w:sz w:val="28"/>
                <w:szCs w:val="28"/>
              </w:rPr>
              <w:t>：1600~2000元/㎡</w:t>
            </w:r>
          </w:p>
          <w:p w14:paraId="5694FD13" w14:textId="77777777" w:rsidR="007570F6" w:rsidRDefault="00E91711">
            <w:pPr>
              <w:pStyle w:val="a7"/>
              <w:widowControl/>
              <w:rPr>
                <w:sz w:val="28"/>
                <w:szCs w:val="28"/>
              </w:rPr>
            </w:pPr>
            <w:r>
              <w:rPr>
                <w:rFonts w:ascii="楷体" w:eastAsia="楷体" w:hAnsi="楷体" w:cs="楷体" w:hint="eastAsia"/>
                <w:b/>
                <w:bCs/>
                <w:color w:val="000000"/>
                <w:sz w:val="28"/>
                <w:szCs w:val="28"/>
              </w:rPr>
              <w:t>木门预算：</w:t>
            </w:r>
            <w:r>
              <w:rPr>
                <w:rFonts w:ascii="楷体" w:eastAsia="楷体" w:hAnsi="楷体" w:cs="楷体" w:hint="eastAsia"/>
                <w:color w:val="000000"/>
                <w:sz w:val="28"/>
                <w:szCs w:val="28"/>
              </w:rPr>
              <w:t>1200元/樘及以上</w:t>
            </w:r>
          </w:p>
        </w:tc>
        <w:tc>
          <w:tcPr>
            <w:tcW w:w="2464"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2CBDA196" w14:textId="77777777" w:rsidR="007570F6" w:rsidRDefault="00E91711">
            <w:pPr>
              <w:pStyle w:val="a7"/>
              <w:widowControl/>
            </w:pPr>
            <w:r>
              <w:rPr>
                <w:rFonts w:ascii="楷体" w:eastAsia="楷体" w:hAnsi="楷体" w:cs="楷体" w:hint="eastAsia"/>
                <w:color w:val="000000"/>
              </w:rPr>
              <w:t>板材：国标E1级，甲醛释放量达</w:t>
            </w:r>
            <w:r>
              <w:rPr>
                <w:rFonts w:ascii="宋体" w:eastAsia="宋体" w:hAnsi="宋体" w:cs="宋体" w:hint="eastAsia"/>
                <w:color w:val="000000"/>
              </w:rPr>
              <w:t>≦0.124mg/m³</w:t>
            </w:r>
          </w:p>
          <w:p w14:paraId="01ECCF9D" w14:textId="77777777" w:rsidR="007570F6" w:rsidRDefault="00E91711">
            <w:pPr>
              <w:pStyle w:val="a7"/>
              <w:widowControl/>
              <w:rPr>
                <w:rFonts w:eastAsia="楷体"/>
              </w:rPr>
            </w:pPr>
            <w:r>
              <w:rPr>
                <w:rFonts w:ascii="楷体" w:eastAsia="楷体" w:hAnsi="楷体" w:cs="楷体" w:hint="eastAsia"/>
                <w:color w:val="000000"/>
              </w:rPr>
              <w:t>门锁：国产一线品牌，304不锈钢+合金材质，方舌使用寿命不少于5万次，斜舌使用寿命不少于10万次；经过24小时乙酸盐雾（中性环境）试验，腐蚀等级不低于GB/T 6461-2002规定的6级水平</w:t>
            </w:r>
          </w:p>
          <w:p w14:paraId="74E55E86" w14:textId="77777777" w:rsidR="007570F6" w:rsidRDefault="00E91711">
            <w:pPr>
              <w:pStyle w:val="a7"/>
              <w:widowControl/>
              <w:rPr>
                <w:rFonts w:eastAsia="楷体"/>
              </w:rPr>
            </w:pPr>
            <w:r>
              <w:rPr>
                <w:rFonts w:ascii="楷体" w:eastAsia="楷体" w:hAnsi="楷体" w:cs="楷体" w:hint="eastAsia"/>
                <w:color w:val="000000"/>
              </w:rPr>
              <w:t>合页：三维可调节铰链，304不锈钢材质，合页使用15万次以后其轴向磨损≤0.76mm，径向磨损≤1.57mm，合页负重≥45kg，门扇下沉≤5.00mm；进行24小时中性盐雾试验，结果不应低于GB/T 6461-2002规定的6级水平。</w:t>
            </w:r>
          </w:p>
          <w:p w14:paraId="1E682622"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门磁吸：国产一线品牌，不锈钢或其他合金材料加工制作而成，门磁吸使用寿命不少于10万次；进行24小时中性盐雾试验，结果不应低于GB/T 6461-2002规定的10级水平</w:t>
            </w:r>
          </w:p>
          <w:p w14:paraId="1C8B9CAD"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防撞胶条：由耐磨耐高温聚氯乙烯原料生产，应具有防震，防撞，隔音和防风的的功能，要满足耐气</w:t>
            </w:r>
            <w:r>
              <w:rPr>
                <w:rFonts w:ascii="楷体" w:eastAsia="楷体" w:hAnsi="楷体" w:cs="楷体" w:hint="eastAsia"/>
                <w:color w:val="000000"/>
              </w:rPr>
              <w:lastRenderedPageBreak/>
              <w:t>候抗老化性能，耐臭氧、耐化学腐蚀特性，无异味，产品具有弹性优、拉伸强度好比重轻、密封性能，材质符合环保E1级标准，甲醛释放量≤1.5mg/L</w:t>
            </w:r>
          </w:p>
          <w:p w14:paraId="330666C6" w14:textId="77777777" w:rsidR="007570F6" w:rsidRDefault="00E91711">
            <w:pPr>
              <w:pStyle w:val="a7"/>
              <w:widowControl/>
              <w:rPr>
                <w:rFonts w:eastAsia="楷体"/>
              </w:rPr>
            </w:pPr>
            <w:r>
              <w:rPr>
                <w:rFonts w:ascii="楷体" w:eastAsia="楷体" w:hAnsi="楷体" w:cs="楷体" w:hint="eastAsia"/>
                <w:color w:val="000000"/>
              </w:rPr>
              <w:t>门底隔音条:以铝合金材质外壳通过相关联动机构联动灰色软胶以达到隔音效果的功能性产品，伸缩顺畅，无杂音、脱轨，各连接件连接牢固；经过48小时乙酸盐雾（中性环境）试验，腐蚀等级不低于GB/T 6461-2002的4级水平</w:t>
            </w:r>
          </w:p>
        </w:tc>
        <w:tc>
          <w:tcPr>
            <w:tcW w:w="1653"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17A1902D" w14:textId="77777777" w:rsidR="007570F6" w:rsidRDefault="00E91711">
            <w:pPr>
              <w:pStyle w:val="a7"/>
              <w:widowControl/>
            </w:pPr>
            <w:r>
              <w:rPr>
                <w:rFonts w:ascii="楷体" w:eastAsia="楷体" w:hAnsi="楷体" w:cs="楷体" w:hint="eastAsia"/>
                <w:color w:val="000000"/>
              </w:rPr>
              <w:lastRenderedPageBreak/>
              <w:t>门扇厚度：40mm</w:t>
            </w:r>
          </w:p>
          <w:p w14:paraId="2C24C473"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门扇结构：采用五层复合结构，表面两面为饰面层，饰面层下面两面为过渡层，中间为龙骨架芯层，此结构为奇数结构，其性能更加牢固、不易变形、稳定性更好</w:t>
            </w:r>
          </w:p>
          <w:p w14:paraId="199128CD"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门扇结构用料：两面饰面层：PVC；两面过渡层：高密度板；中间芯层：龙骨架为LVL多层实木板，填充料为桥洞力学板</w:t>
            </w:r>
          </w:p>
          <w:p w14:paraId="70D6FCB6" w14:textId="77777777" w:rsidR="007570F6" w:rsidRDefault="007570F6">
            <w:pPr>
              <w:pStyle w:val="a7"/>
              <w:widowControl/>
              <w:rPr>
                <w:rFonts w:eastAsia="楷体"/>
              </w:rPr>
            </w:pPr>
          </w:p>
        </w:tc>
        <w:tc>
          <w:tcPr>
            <w:tcW w:w="1100"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02A9D3D2"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防潮耐磨</w:t>
            </w:r>
          </w:p>
          <w:p w14:paraId="482FE2F3"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隔音性好</w:t>
            </w:r>
          </w:p>
        </w:tc>
        <w:tc>
          <w:tcPr>
            <w:tcW w:w="1083"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70225EF1"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烤漆、木皮贴皮</w:t>
            </w:r>
          </w:p>
          <w:p w14:paraId="71A12C26"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磁吸门锁</w:t>
            </w:r>
          </w:p>
          <w:p w14:paraId="4F279D86"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实木条（90%）</w:t>
            </w:r>
          </w:p>
          <w:p w14:paraId="3DD2F0ED" w14:textId="77777777" w:rsidR="007570F6" w:rsidRDefault="007570F6">
            <w:pPr>
              <w:pStyle w:val="a7"/>
              <w:widowControl/>
            </w:pPr>
          </w:p>
        </w:tc>
        <w:tc>
          <w:tcPr>
            <w:tcW w:w="1590"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375360E1" w14:textId="77777777" w:rsidR="00D01A1B" w:rsidRDefault="00D01A1B" w:rsidP="00D01A1B">
            <w:pPr>
              <w:pStyle w:val="a7"/>
              <w:widowControl/>
            </w:pPr>
            <w:r>
              <w:rPr>
                <w:rFonts w:ascii="楷体" w:eastAsia="楷体" w:hAnsi="楷体" w:cs="楷体" w:hint="eastAsia"/>
                <w:color w:val="000000"/>
              </w:rPr>
              <w:t>1、环保：板材达到国标E0级，高于行业排放标准；</w:t>
            </w:r>
          </w:p>
          <w:p w14:paraId="6071865E" w14:textId="49A40AF9" w:rsidR="007570F6" w:rsidRDefault="00D01A1B">
            <w:pPr>
              <w:pStyle w:val="a7"/>
              <w:widowControl/>
              <w:rPr>
                <w:rFonts w:ascii="楷体" w:eastAsia="楷体" w:hAnsi="楷体" w:cs="楷体"/>
                <w:color w:val="000000"/>
              </w:rPr>
            </w:pPr>
            <w:r>
              <w:rPr>
                <w:rFonts w:ascii="楷体" w:eastAsia="楷体" w:hAnsi="楷体" w:cs="楷体"/>
                <w:color w:val="000000"/>
              </w:rPr>
              <w:t>2</w:t>
            </w:r>
            <w:r w:rsidR="00E91711">
              <w:rPr>
                <w:rFonts w:ascii="楷体" w:eastAsia="楷体" w:hAnsi="楷体" w:cs="楷体" w:hint="eastAsia"/>
                <w:color w:val="000000"/>
              </w:rPr>
              <w:t>、与零售标准：中国顶级材料，优质的隔音防潮结构，耐用的五金配件</w:t>
            </w:r>
          </w:p>
          <w:p w14:paraId="7E3CAEEB" w14:textId="5236EBB8" w:rsidR="007570F6" w:rsidRDefault="00D01A1B">
            <w:pPr>
              <w:pStyle w:val="a7"/>
              <w:widowControl/>
              <w:rPr>
                <w:rFonts w:ascii="楷体" w:eastAsia="楷体" w:hAnsi="楷体" w:cs="楷体"/>
                <w:color w:val="000000"/>
              </w:rPr>
            </w:pPr>
            <w:r>
              <w:rPr>
                <w:rFonts w:ascii="楷体" w:eastAsia="楷体" w:hAnsi="楷体" w:cs="楷体"/>
                <w:color w:val="000000"/>
              </w:rPr>
              <w:t>3</w:t>
            </w:r>
            <w:r w:rsidR="00E91711">
              <w:rPr>
                <w:rFonts w:ascii="楷体" w:eastAsia="楷体" w:hAnsi="楷体" w:cs="楷体" w:hint="eastAsia"/>
                <w:color w:val="000000"/>
              </w:rPr>
              <w:t>、三年免费质保（门扇、门套，五金门锁、合页、门吸）</w:t>
            </w:r>
          </w:p>
        </w:tc>
      </w:tr>
      <w:tr w:rsidR="007570F6" w14:paraId="720328C1" w14:textId="77777777">
        <w:trPr>
          <w:trHeight w:val="7905"/>
          <w:tblCellSpacing w:w="0" w:type="dxa"/>
          <w:jc w:val="center"/>
        </w:trPr>
        <w:tc>
          <w:tcPr>
            <w:tcW w:w="160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5EFCDCCF" w14:textId="77777777" w:rsidR="007570F6" w:rsidRDefault="00E91711">
            <w:pPr>
              <w:pStyle w:val="a7"/>
              <w:widowControl/>
              <w:rPr>
                <w:sz w:val="28"/>
                <w:szCs w:val="28"/>
              </w:rPr>
            </w:pPr>
            <w:r>
              <w:rPr>
                <w:rFonts w:ascii="楷体" w:eastAsia="楷体" w:hAnsi="楷体" w:cs="楷体" w:hint="eastAsia"/>
                <w:b/>
                <w:bCs/>
                <w:color w:val="000000"/>
                <w:sz w:val="28"/>
                <w:szCs w:val="28"/>
              </w:rPr>
              <w:lastRenderedPageBreak/>
              <w:t>C标（非零售同款）</w:t>
            </w:r>
          </w:p>
          <w:p w14:paraId="25AFC772" w14:textId="77777777" w:rsidR="007570F6" w:rsidRDefault="00E91711">
            <w:pPr>
              <w:pStyle w:val="a7"/>
              <w:widowControl/>
              <w:rPr>
                <w:sz w:val="28"/>
                <w:szCs w:val="28"/>
              </w:rPr>
            </w:pPr>
            <w:r>
              <w:rPr>
                <w:rFonts w:ascii="楷体" w:eastAsia="楷体" w:hAnsi="楷体" w:cs="楷体" w:hint="eastAsia"/>
                <w:b/>
                <w:bCs/>
                <w:color w:val="000000"/>
                <w:sz w:val="28"/>
                <w:szCs w:val="28"/>
              </w:rPr>
              <w:t>室内装标：</w:t>
            </w:r>
            <w:r>
              <w:rPr>
                <w:rFonts w:ascii="楷体" w:eastAsia="楷体" w:hAnsi="楷体" w:cs="楷体" w:hint="eastAsia"/>
                <w:color w:val="000000"/>
                <w:sz w:val="28"/>
                <w:szCs w:val="28"/>
              </w:rPr>
              <w:t>1200-1600元/㎡以下</w:t>
            </w:r>
          </w:p>
          <w:p w14:paraId="63831683" w14:textId="77777777" w:rsidR="007570F6" w:rsidRDefault="00E91711">
            <w:pPr>
              <w:pStyle w:val="a7"/>
              <w:widowControl/>
              <w:rPr>
                <w:rFonts w:eastAsia="楷体"/>
                <w:sz w:val="28"/>
                <w:szCs w:val="28"/>
              </w:rPr>
            </w:pPr>
            <w:r>
              <w:rPr>
                <w:rFonts w:ascii="楷体" w:eastAsia="楷体" w:hAnsi="楷体" w:cs="楷体" w:hint="eastAsia"/>
                <w:b/>
                <w:bCs/>
                <w:color w:val="000000"/>
                <w:sz w:val="28"/>
                <w:szCs w:val="28"/>
              </w:rPr>
              <w:t>木门预算：</w:t>
            </w:r>
            <w:r>
              <w:rPr>
                <w:rFonts w:ascii="楷体" w:eastAsia="楷体" w:hAnsi="楷体" w:cs="楷体" w:hint="eastAsia"/>
                <w:color w:val="000000"/>
                <w:sz w:val="28"/>
                <w:szCs w:val="28"/>
              </w:rPr>
              <w:t>约900元/樘及以上</w:t>
            </w:r>
          </w:p>
        </w:tc>
        <w:tc>
          <w:tcPr>
            <w:tcW w:w="2464"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37037EF9" w14:textId="77777777" w:rsidR="007570F6" w:rsidRDefault="00E91711">
            <w:pPr>
              <w:pStyle w:val="a7"/>
              <w:widowControl/>
            </w:pPr>
            <w:r>
              <w:rPr>
                <w:rFonts w:ascii="楷体" w:eastAsia="楷体" w:hAnsi="楷体" w:cs="楷体" w:hint="eastAsia"/>
                <w:color w:val="000000"/>
              </w:rPr>
              <w:t>板材：国标E1级，甲醛释放量达</w:t>
            </w:r>
            <w:r>
              <w:rPr>
                <w:rFonts w:ascii="宋体" w:eastAsia="宋体" w:hAnsi="宋体" w:cs="宋体" w:hint="eastAsia"/>
                <w:color w:val="000000"/>
              </w:rPr>
              <w:t>≦0.124mg/m³</w:t>
            </w:r>
          </w:p>
          <w:p w14:paraId="1C2AF911" w14:textId="77777777" w:rsidR="007570F6" w:rsidRDefault="00E91711">
            <w:pPr>
              <w:pStyle w:val="a7"/>
              <w:widowControl/>
              <w:rPr>
                <w:rFonts w:eastAsia="楷体"/>
              </w:rPr>
            </w:pPr>
            <w:r>
              <w:rPr>
                <w:rFonts w:ascii="楷体" w:eastAsia="楷体" w:hAnsi="楷体" w:cs="楷体" w:hint="eastAsia"/>
                <w:color w:val="000000"/>
              </w:rPr>
              <w:t>门锁：国产品牌，304不锈钢材质+合金材质，方舌使用寿命不少于5万次，斜舌使用寿命不少于10万次；经过24小时乙酸盐雾（中性环境）试验，腐蚀等级不低于GB/T 6461-2002规定的6级水平</w:t>
            </w:r>
          </w:p>
          <w:p w14:paraId="37A1B627" w14:textId="77777777" w:rsidR="007570F6" w:rsidRDefault="00E91711">
            <w:pPr>
              <w:pStyle w:val="a7"/>
              <w:widowControl/>
              <w:rPr>
                <w:rFonts w:eastAsia="楷体"/>
              </w:rPr>
            </w:pPr>
            <w:r>
              <w:rPr>
                <w:rFonts w:ascii="楷体" w:eastAsia="楷体" w:hAnsi="楷体" w:cs="楷体" w:hint="eastAsia"/>
                <w:color w:val="000000"/>
              </w:rPr>
              <w:t>合页：三维可调节铰链，不锈钢材质，合页使用15万次以后其轴向磨损≤0.76mm，径向磨损≤1.57mm，合页负重≥45kg，门扇下沉≤5.00mm；进行24小时中性盐雾试验，结果不应低于GB/T 6461-2002规定的6级水平。</w:t>
            </w:r>
          </w:p>
          <w:p w14:paraId="51D5B9C1"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门磁吸：国产品牌，合金材质，门磁吸使用寿命不少于10万次；进行24小时中性盐雾试验，结果不应低于GB/T 6461-2002规定的10级水平</w:t>
            </w:r>
          </w:p>
          <w:p w14:paraId="0F43F4D0"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防撞胶条：由耐磨耐高温聚氯乙烯原料生产，应具有防震，防撞，隔音和防风的的功能，要满足耐气候抗老化性能，耐臭氧、耐化学腐蚀特</w:t>
            </w:r>
            <w:r>
              <w:rPr>
                <w:rFonts w:ascii="楷体" w:eastAsia="楷体" w:hAnsi="楷体" w:cs="楷体" w:hint="eastAsia"/>
                <w:color w:val="000000"/>
              </w:rPr>
              <w:lastRenderedPageBreak/>
              <w:t>性，无异味，产品具有弹性优、拉伸强度好比重轻、密封性能，材质符合环保E0级标准，甲醛释放量≤0.5mg/L</w:t>
            </w:r>
          </w:p>
          <w:p w14:paraId="3D137EEB" w14:textId="77777777" w:rsidR="007570F6" w:rsidRDefault="007570F6">
            <w:pPr>
              <w:pStyle w:val="a7"/>
              <w:widowControl/>
            </w:pPr>
          </w:p>
        </w:tc>
        <w:tc>
          <w:tcPr>
            <w:tcW w:w="1653"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2FF8CF6B" w14:textId="77777777" w:rsidR="007570F6" w:rsidRDefault="00E91711">
            <w:pPr>
              <w:pStyle w:val="a7"/>
              <w:widowControl/>
            </w:pPr>
            <w:r>
              <w:rPr>
                <w:rFonts w:ascii="楷体" w:eastAsia="楷体" w:hAnsi="楷体" w:cs="楷体" w:hint="eastAsia"/>
                <w:color w:val="000000"/>
              </w:rPr>
              <w:lastRenderedPageBreak/>
              <w:t>门扇厚度：40mm</w:t>
            </w:r>
          </w:p>
          <w:p w14:paraId="773A11BC"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门扇结构：采用五层复合结构，表面两面为饰面层，饰面层下面两面为过渡层，中间为龙骨架芯层，此结构为奇数结构，其性能更加牢固、不易变形、稳定性更好</w:t>
            </w:r>
          </w:p>
          <w:p w14:paraId="09C75FA6"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门扇结构用料：两面饰面层：双饰面、PVC；两面过渡层：密度板；中间芯层：龙骨架为LVL多层实木板，填充料为复合型材（60%）、蜂窝纸</w:t>
            </w:r>
          </w:p>
        </w:tc>
        <w:tc>
          <w:tcPr>
            <w:tcW w:w="1100"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40AD0AA4" w14:textId="77777777" w:rsidR="007570F6" w:rsidRDefault="00E91711">
            <w:pPr>
              <w:pStyle w:val="a7"/>
              <w:widowControl/>
              <w:rPr>
                <w:rFonts w:eastAsia="楷体"/>
              </w:rPr>
            </w:pPr>
            <w:r>
              <w:rPr>
                <w:rFonts w:ascii="楷体" w:eastAsia="楷体" w:hAnsi="楷体" w:cs="楷体" w:hint="eastAsia"/>
                <w:color w:val="000000"/>
              </w:rPr>
              <w:t>防潮耐磨</w:t>
            </w:r>
          </w:p>
        </w:tc>
        <w:tc>
          <w:tcPr>
            <w:tcW w:w="1083"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497E1D47"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门扇内部结构：实木条（60%）</w:t>
            </w:r>
          </w:p>
          <w:p w14:paraId="0636159F" w14:textId="77777777" w:rsidR="007570F6" w:rsidRDefault="00E91711">
            <w:pPr>
              <w:pStyle w:val="a7"/>
              <w:widowControl/>
              <w:rPr>
                <w:rFonts w:ascii="楷体" w:eastAsia="楷体" w:hAnsi="楷体" w:cs="楷体"/>
                <w:color w:val="000000"/>
              </w:rPr>
            </w:pPr>
            <w:r>
              <w:rPr>
                <w:rFonts w:ascii="楷体" w:eastAsia="楷体" w:hAnsi="楷体" w:cs="楷体" w:hint="eastAsia"/>
                <w:color w:val="000000"/>
              </w:rPr>
              <w:t>国产一线五金门锁、合页、门吸，采用304不锈钢</w:t>
            </w:r>
          </w:p>
        </w:tc>
        <w:tc>
          <w:tcPr>
            <w:tcW w:w="1590"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vAlign w:val="center"/>
          </w:tcPr>
          <w:p w14:paraId="1FFDD9D9" w14:textId="77777777" w:rsidR="00D01A1B" w:rsidRDefault="00D01A1B" w:rsidP="00D01A1B">
            <w:pPr>
              <w:pStyle w:val="a7"/>
              <w:widowControl/>
            </w:pPr>
            <w:r>
              <w:rPr>
                <w:rFonts w:ascii="楷体" w:eastAsia="楷体" w:hAnsi="楷体" w:cs="楷体" w:hint="eastAsia"/>
                <w:color w:val="000000"/>
              </w:rPr>
              <w:t>1、环保：板材达到国标E0级，高于行业排放标准；</w:t>
            </w:r>
          </w:p>
          <w:p w14:paraId="5D061633" w14:textId="77777777" w:rsidR="007570F6" w:rsidRDefault="00E91711">
            <w:pPr>
              <w:pStyle w:val="a7"/>
              <w:widowControl/>
            </w:pPr>
            <w:r>
              <w:rPr>
                <w:rFonts w:ascii="楷体" w:eastAsia="楷体" w:hAnsi="楷体" w:cs="楷体" w:hint="eastAsia"/>
                <w:color w:val="000000"/>
              </w:rPr>
              <w:t>2、国内知名原材料供应商；</w:t>
            </w:r>
          </w:p>
          <w:p w14:paraId="4D8E9551" w14:textId="394EC797" w:rsidR="007570F6" w:rsidRDefault="00D01A1B">
            <w:pPr>
              <w:pStyle w:val="a7"/>
              <w:widowControl/>
              <w:rPr>
                <w:rFonts w:ascii="楷体" w:eastAsia="楷体" w:hAnsi="楷体" w:cs="楷体"/>
                <w:color w:val="000000"/>
              </w:rPr>
            </w:pPr>
            <w:r>
              <w:rPr>
                <w:rFonts w:ascii="楷体" w:eastAsia="楷体" w:hAnsi="楷体" w:cs="楷体"/>
                <w:color w:val="000000"/>
              </w:rPr>
              <w:t>3</w:t>
            </w:r>
            <w:r w:rsidR="00E91711">
              <w:rPr>
                <w:rFonts w:ascii="楷体" w:eastAsia="楷体" w:hAnsi="楷体" w:cs="楷体" w:hint="eastAsia"/>
                <w:color w:val="000000"/>
              </w:rPr>
              <w:t>、两年免费质保（门扇、门套，五金门锁、合页、门吸）</w:t>
            </w:r>
          </w:p>
        </w:tc>
      </w:tr>
    </w:tbl>
    <w:p w14:paraId="7E3F5644" w14:textId="77777777" w:rsidR="007570F6" w:rsidRDefault="007570F6"/>
    <w:sectPr w:rsidR="007570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zc3MGFiNmU2YzFmZDVkNzBhODllOWE3ZTUwMmMyM2UifQ=="/>
  </w:docVars>
  <w:rsids>
    <w:rsidRoot w:val="00515147"/>
    <w:rsid w:val="00515147"/>
    <w:rsid w:val="00684C94"/>
    <w:rsid w:val="0071749F"/>
    <w:rsid w:val="007570F6"/>
    <w:rsid w:val="00D01A1B"/>
    <w:rsid w:val="00E91711"/>
    <w:rsid w:val="081A4F32"/>
    <w:rsid w:val="08D807AB"/>
    <w:rsid w:val="11991213"/>
    <w:rsid w:val="177039E9"/>
    <w:rsid w:val="1AA816BE"/>
    <w:rsid w:val="25FE4520"/>
    <w:rsid w:val="2ACF41CB"/>
    <w:rsid w:val="2DF57615"/>
    <w:rsid w:val="2F2F2A1A"/>
    <w:rsid w:val="304F0A7B"/>
    <w:rsid w:val="305C4BB7"/>
    <w:rsid w:val="48124EFC"/>
    <w:rsid w:val="4D613512"/>
    <w:rsid w:val="515A0950"/>
    <w:rsid w:val="60330EF2"/>
    <w:rsid w:val="689C2C37"/>
    <w:rsid w:val="69DA6C58"/>
    <w:rsid w:val="714C132A"/>
    <w:rsid w:val="72077DBC"/>
    <w:rsid w:val="787943FB"/>
    <w:rsid w:val="7D576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F8F21"/>
  <w15:docId w15:val="{E3F1024D-7F42-4E48-BF79-D37F994C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张宇,zhangy</cp:lastModifiedBy>
  <cp:revision>4</cp:revision>
  <dcterms:created xsi:type="dcterms:W3CDTF">2023-01-10T11:32:00Z</dcterms:created>
  <dcterms:modified xsi:type="dcterms:W3CDTF">2025-10-09T06:01:00Z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CA2E8D8BA0B04B56BB9F9A032795DB29</vt:lpwstr>
  </property>
</Properties>
</file>