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58258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695AE85F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6983D5D8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3050EAA7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59248A21" w14:textId="723E0CD4" w:rsidR="00BD3D99" w:rsidRPr="00BD3D99" w:rsidRDefault="00BD3D99" w:rsidP="00BD3D99">
      <w:pPr>
        <w:jc w:val="center"/>
        <w:rPr>
          <w:rFonts w:ascii="方正小标宋简体" w:eastAsia="方正小标宋简体"/>
          <w:sz w:val="44"/>
          <w:szCs w:val="44"/>
        </w:rPr>
      </w:pPr>
      <w:proofErr w:type="gramStart"/>
      <w:r w:rsidRPr="00BD3D99">
        <w:rPr>
          <w:rFonts w:ascii="方正小标宋简体" w:eastAsia="方正小标宋简体" w:hint="eastAsia"/>
          <w:sz w:val="44"/>
          <w:szCs w:val="44"/>
        </w:rPr>
        <w:t>沪蔬通</w:t>
      </w:r>
      <w:proofErr w:type="gramEnd"/>
      <w:r w:rsidRPr="00BD3D99">
        <w:rPr>
          <w:rFonts w:ascii="方正小标宋简体" w:eastAsia="方正小标宋简体" w:hint="eastAsia"/>
          <w:sz w:val="44"/>
          <w:szCs w:val="44"/>
        </w:rPr>
        <w:t>市场一二号大棚车辆智能管理系统报价清单</w:t>
      </w:r>
    </w:p>
    <w:p w14:paraId="06376313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60B296B2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051EFCFF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68D473AC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2E33EC2A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745BBD9A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6A2F3E23" w14:textId="77777777" w:rsidR="00BD3D99" w:rsidRDefault="00BD3D99" w:rsidP="00BD3D99">
      <w:pPr>
        <w:rPr>
          <w:rFonts w:ascii="黑体" w:eastAsia="黑体" w:hAnsi="黑体" w:hint="eastAsia"/>
          <w:sz w:val="32"/>
          <w:szCs w:val="32"/>
        </w:rPr>
      </w:pPr>
    </w:p>
    <w:p w14:paraId="4E21E535" w14:textId="4F2717F0" w:rsidR="00BD3D99" w:rsidRPr="00BD3D99" w:rsidRDefault="00BD3D99" w:rsidP="00BD3D99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一、硬件部分报价清单</w:t>
      </w:r>
    </w:p>
    <w:tbl>
      <w:tblPr>
        <w:tblW w:w="13948" w:type="dxa"/>
        <w:tblLook w:val="0000" w:firstRow="0" w:lastRow="0" w:firstColumn="0" w:lastColumn="0" w:noHBand="0" w:noVBand="0"/>
      </w:tblPr>
      <w:tblGrid>
        <w:gridCol w:w="980"/>
        <w:gridCol w:w="1460"/>
        <w:gridCol w:w="5493"/>
        <w:gridCol w:w="993"/>
        <w:gridCol w:w="992"/>
        <w:gridCol w:w="1276"/>
        <w:gridCol w:w="1134"/>
        <w:gridCol w:w="634"/>
        <w:gridCol w:w="986"/>
      </w:tblGrid>
      <w:tr w:rsidR="0071587D" w14:paraId="35C79912" w14:textId="5A455C42" w:rsidTr="0071587D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36A7A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序号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B8D5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产品名称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9EEE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参数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E61B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78F0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单位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61E5C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品牌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E2B380" w14:textId="277B9794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单价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85EEE5" w14:textId="4B72C3CF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总价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13BA6" w14:textId="14D2506F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备注</w:t>
            </w:r>
          </w:p>
        </w:tc>
      </w:tr>
      <w:tr w:rsidR="0071587D" w14:paraId="0A8B7431" w14:textId="0E8A29D2" w:rsidTr="0071587D">
        <w:trPr>
          <w:trHeight w:val="691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825E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1D02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射频识别产品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B307A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符合EPC C1 GEN2/ISO18000-6C</w:t>
            </w:r>
            <w:r>
              <w:rPr>
                <w:rFonts w:ascii="宋体" w:hAnsi="宋体" w:cs="宋体" w:hint="eastAsia"/>
                <w:sz w:val="22"/>
              </w:rPr>
              <w:br/>
              <w:t>具有载波消除功能，抗干扰能力更强</w:t>
            </w:r>
            <w:r>
              <w:rPr>
                <w:rFonts w:ascii="宋体" w:hAnsi="宋体" w:cs="宋体" w:hint="eastAsia"/>
                <w:sz w:val="22"/>
              </w:rPr>
              <w:br/>
              <w:t xml:space="preserve">识别距离：2m-10m（视不同标签而定） </w:t>
            </w:r>
            <w:r>
              <w:rPr>
                <w:rFonts w:ascii="宋体" w:hAnsi="宋体" w:cs="宋体" w:hint="eastAsia"/>
                <w:sz w:val="22"/>
              </w:rPr>
              <w:br/>
              <w:t>支持EPC密集型读取模式（DRM）</w:t>
            </w:r>
            <w:r>
              <w:rPr>
                <w:rFonts w:ascii="宋体" w:hAnsi="宋体" w:cs="宋体" w:hint="eastAsia"/>
                <w:sz w:val="22"/>
              </w:rPr>
              <w:br/>
              <w:t>省略电缆连接，损耗更小，读取距离更远</w:t>
            </w:r>
            <w:r>
              <w:rPr>
                <w:rFonts w:ascii="宋体" w:hAnsi="宋体" w:cs="宋体" w:hint="eastAsia"/>
                <w:sz w:val="22"/>
              </w:rPr>
              <w:br/>
              <w:t>支持640Kbps标签数据读取速率</w:t>
            </w:r>
            <w:r>
              <w:rPr>
                <w:rFonts w:ascii="宋体" w:hAnsi="宋体" w:cs="宋体" w:hint="eastAsia"/>
                <w:sz w:val="22"/>
              </w:rPr>
              <w:br/>
              <w:t>配置以及参数设定灵活，提供最大化标签阅读量和最佳工作性能</w:t>
            </w:r>
            <w:r>
              <w:rPr>
                <w:rFonts w:ascii="宋体" w:hAnsi="宋体" w:cs="宋体" w:hint="eastAsia"/>
                <w:sz w:val="22"/>
              </w:rPr>
              <w:br/>
              <w:t>一般规范</w:t>
            </w:r>
            <w:r>
              <w:rPr>
                <w:rFonts w:ascii="宋体" w:hAnsi="宋体" w:cs="宋体" w:hint="eastAsia"/>
                <w:sz w:val="22"/>
              </w:rPr>
              <w:br/>
              <w:t>存储温度：-40℃-85℃</w:t>
            </w:r>
            <w:r>
              <w:rPr>
                <w:rFonts w:ascii="宋体" w:hAnsi="宋体" w:cs="宋体" w:hint="eastAsia"/>
                <w:sz w:val="22"/>
              </w:rPr>
              <w:br/>
              <w:t>防护等级：IP67</w:t>
            </w:r>
            <w:r>
              <w:rPr>
                <w:rFonts w:ascii="宋体" w:hAnsi="宋体" w:cs="宋体" w:hint="eastAsia"/>
                <w:sz w:val="22"/>
              </w:rPr>
              <w:br/>
              <w:t>电源：DC12V，1.5A</w:t>
            </w:r>
            <w:r>
              <w:rPr>
                <w:rFonts w:ascii="宋体" w:hAnsi="宋体" w:cs="宋体" w:hint="eastAsia"/>
                <w:sz w:val="22"/>
              </w:rPr>
              <w:br/>
              <w:t>重量：2.2Kg</w:t>
            </w:r>
            <w:r>
              <w:rPr>
                <w:rFonts w:ascii="宋体" w:hAnsi="宋体" w:cs="宋体" w:hint="eastAsia"/>
                <w:sz w:val="22"/>
              </w:rPr>
              <w:br/>
              <w:t>工作温度：-25℃-60℃</w:t>
            </w:r>
            <w:r>
              <w:rPr>
                <w:rFonts w:ascii="宋体" w:hAnsi="宋体" w:cs="宋体" w:hint="eastAsia"/>
                <w:sz w:val="22"/>
              </w:rPr>
              <w:br/>
              <w:t>外型尺寸：323.5mm*209.75mm*73.6mm</w:t>
            </w:r>
            <w:r>
              <w:rPr>
                <w:rFonts w:ascii="宋体" w:hAnsi="宋体" w:cs="宋体" w:hint="eastAsia"/>
                <w:sz w:val="22"/>
              </w:rPr>
              <w:br/>
              <w:t>射频参数</w:t>
            </w:r>
            <w:r>
              <w:rPr>
                <w:rFonts w:ascii="宋体" w:hAnsi="宋体" w:cs="宋体" w:hint="eastAsia"/>
                <w:sz w:val="22"/>
              </w:rPr>
              <w:br/>
              <w:t>工作频率：默认920-925MHz（840-960MHz可配）</w:t>
            </w:r>
            <w:r>
              <w:rPr>
                <w:rFonts w:ascii="宋体" w:hAnsi="宋体" w:cs="宋体" w:hint="eastAsia"/>
                <w:sz w:val="22"/>
              </w:rPr>
              <w:br/>
              <w:t>接口</w:t>
            </w:r>
            <w:r>
              <w:rPr>
                <w:rFonts w:ascii="宋体" w:hAnsi="宋体" w:cs="宋体" w:hint="eastAsia"/>
                <w:sz w:val="22"/>
              </w:rPr>
              <w:br/>
              <w:t>通讯接口：10/100M Base-T（RJ-45）,RS485，GPIO（2个输入，2个输出（光</w:t>
            </w:r>
            <w:proofErr w:type="gramStart"/>
            <w:r>
              <w:rPr>
                <w:rFonts w:ascii="宋体" w:hAnsi="宋体" w:cs="宋体" w:hint="eastAsia"/>
                <w:sz w:val="22"/>
              </w:rPr>
              <w:t>耦</w:t>
            </w:r>
            <w:proofErr w:type="gramEnd"/>
            <w:r>
              <w:rPr>
                <w:rFonts w:ascii="宋体" w:hAnsi="宋体" w:cs="宋体" w:hint="eastAsia"/>
                <w:sz w:val="22"/>
              </w:rPr>
              <w:t>隔离）)</w:t>
            </w:r>
            <w:r>
              <w:rPr>
                <w:rFonts w:ascii="宋体" w:hAnsi="宋体" w:cs="宋体" w:hint="eastAsia"/>
                <w:sz w:val="22"/>
              </w:rPr>
              <w:br/>
              <w:t>功能特性</w:t>
            </w:r>
            <w:r>
              <w:rPr>
                <w:rFonts w:ascii="宋体" w:hAnsi="宋体" w:cs="宋体" w:hint="eastAsia"/>
                <w:sz w:val="22"/>
              </w:rPr>
              <w:br/>
              <w:t>支持协议：EPC C1 GEN2/ISO18000-6C</w:t>
            </w:r>
            <w:r>
              <w:rPr>
                <w:rFonts w:ascii="宋体" w:hAnsi="宋体" w:cs="宋体" w:hint="eastAsia"/>
                <w:sz w:val="22"/>
              </w:rPr>
              <w:br/>
              <w:t>★需与现有的智慧园区平台无缝对接实现闸机联动，提供原厂出具无缝对接承诺函并加盖公章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F76BC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AEFE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2301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sz w:val="22"/>
              </w:rPr>
              <w:t>海康威视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B603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DFEE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7320F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2BA1E868" w14:textId="0CC3E4F2" w:rsidTr="0071587D">
        <w:trPr>
          <w:trHeight w:val="45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5381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lastRenderedPageBreak/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6B93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自动挡车器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BE5B8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★调速功能:采用直流电机控制，可以实现起、落杆时间调整，起、落杆速度默认三档（可调）（提供公安部检测报告证明）</w:t>
            </w:r>
            <w:r>
              <w:rPr>
                <w:rFonts w:ascii="宋体" w:hAnsi="宋体" w:cs="宋体" w:hint="eastAsia"/>
                <w:sz w:val="22"/>
              </w:rPr>
              <w:br/>
              <w:t>快速开闸， 抬杆，落杆 三档速度可调 （最快可达0.6S(2米杆)/0.9S（3米杆））</w:t>
            </w:r>
            <w:r>
              <w:rPr>
                <w:rFonts w:ascii="宋体" w:hAnsi="宋体" w:cs="宋体" w:hint="eastAsia"/>
                <w:sz w:val="22"/>
              </w:rPr>
              <w:br/>
              <w:t>★变频功能:支持起、落杆加减速调整，实现快速起竿、慢速落杆，平稳运行；（提供公安部检测报告证明）</w:t>
            </w:r>
            <w:r>
              <w:rPr>
                <w:rFonts w:ascii="宋体" w:hAnsi="宋体" w:cs="宋体" w:hint="eastAsia"/>
                <w:sz w:val="22"/>
              </w:rPr>
              <w:br/>
              <w:t>按键或遥控控制功能:可通过控制盒面板按键进行手动控制或通过遥控器控制档杆的开、停、关。</w:t>
            </w:r>
            <w:r>
              <w:rPr>
                <w:rFonts w:ascii="宋体" w:hAnsi="宋体" w:cs="宋体" w:hint="eastAsia"/>
                <w:sz w:val="22"/>
              </w:rPr>
              <w:br/>
              <w:t>防砸保护功能:可连接地感、红外、压力电波等设备进行车辆防砸保护</w:t>
            </w:r>
            <w:r>
              <w:rPr>
                <w:rFonts w:ascii="宋体" w:hAnsi="宋体" w:cs="宋体" w:hint="eastAsia"/>
                <w:sz w:val="22"/>
              </w:rPr>
              <w:br/>
              <w:t>★到位自检功能:道闸上电后，会自动寻找开到位和关到位（提供公安部检测报告证明）</w:t>
            </w:r>
            <w:r>
              <w:rPr>
                <w:rFonts w:ascii="宋体" w:hAnsi="宋体" w:cs="宋体" w:hint="eastAsia"/>
                <w:sz w:val="22"/>
              </w:rPr>
              <w:br/>
              <w:t>遥控器学习功能:有遥控器对码学习功能，一台道闸可支持学习48个遥控器</w:t>
            </w:r>
            <w:r>
              <w:rPr>
                <w:rFonts w:ascii="宋体" w:hAnsi="宋体" w:cs="宋体" w:hint="eastAsia"/>
                <w:sz w:val="22"/>
              </w:rPr>
              <w:br/>
              <w:t>到位信号输出:有开到位、关到位信号输出</w:t>
            </w:r>
            <w:r>
              <w:rPr>
                <w:rFonts w:ascii="宋体" w:hAnsi="宋体" w:cs="宋体" w:hint="eastAsia"/>
                <w:sz w:val="22"/>
              </w:rPr>
              <w:br/>
              <w:t>限位调整:可通过内部按键进行微调限位位置</w:t>
            </w:r>
            <w:r>
              <w:rPr>
                <w:rFonts w:ascii="宋体" w:hAnsi="宋体" w:cs="宋体" w:hint="eastAsia"/>
                <w:sz w:val="22"/>
              </w:rPr>
              <w:br/>
              <w:t>状态显示:可通过数码管显示当前运行状态，故障时显示故障代码，并可显示参数设置菜单</w:t>
            </w:r>
            <w:r>
              <w:rPr>
                <w:rFonts w:ascii="宋体" w:hAnsi="宋体" w:cs="宋体" w:hint="eastAsia"/>
                <w:sz w:val="22"/>
              </w:rPr>
              <w:br/>
              <w:t>事件日志功能:可以通过RS485串口获取操作事件日志</w:t>
            </w:r>
            <w:r>
              <w:rPr>
                <w:rFonts w:ascii="宋体" w:hAnsi="宋体" w:cs="宋体" w:hint="eastAsia"/>
                <w:sz w:val="22"/>
              </w:rPr>
              <w:br/>
              <w:t>红绿灯控制功能:放行时控制外接绿灯亮，禁止通行时控制外接红灯亮</w:t>
            </w:r>
            <w:r>
              <w:rPr>
                <w:rFonts w:ascii="宋体" w:hAnsi="宋体" w:cs="宋体" w:hint="eastAsia"/>
                <w:sz w:val="22"/>
              </w:rPr>
              <w:br/>
              <w:t>放行计数控制功能:设备具有放行计数功能，当收到的开闸指令计数，与过车计数不一致时，控制道闸处于放行状态，当计数相等且防砸线圈无车时，控制道闸落杆</w:t>
            </w:r>
            <w:r>
              <w:rPr>
                <w:rFonts w:ascii="宋体" w:hAnsi="宋体" w:cs="宋体" w:hint="eastAsia"/>
                <w:sz w:val="22"/>
              </w:rPr>
              <w:br/>
              <w:t>自动落杆功能:道闸同时满足开到位状态、无其他控制开信号、计时到设定时间、防砸线圈上无车条件时，</w:t>
            </w:r>
            <w:r>
              <w:rPr>
                <w:rFonts w:ascii="宋体" w:hAnsi="宋体" w:cs="宋体" w:hint="eastAsia"/>
                <w:sz w:val="22"/>
              </w:rPr>
              <w:lastRenderedPageBreak/>
              <w:t>道闸会自动落杆。</w:t>
            </w:r>
            <w:r>
              <w:rPr>
                <w:rFonts w:ascii="宋体" w:hAnsi="宋体" w:cs="宋体" w:hint="eastAsia"/>
                <w:sz w:val="22"/>
              </w:rPr>
              <w:br/>
              <w:t>遥控器锁闸功能:通过遥控器可以使道闸处于常开状态，过车或者其他控制关信号，道闸不会落杆。只有通过遥控器解锁后，道闸可以通过其他控制方式落杆</w:t>
            </w:r>
            <w:r>
              <w:rPr>
                <w:rFonts w:ascii="宋体" w:hAnsi="宋体" w:cs="宋体" w:hint="eastAsia"/>
                <w:sz w:val="22"/>
              </w:rPr>
              <w:br/>
              <w:t>★应急放行功能:断电后，可通过工具手动操作使道闸处于开闸状态；通过增加配件，支持断电自动抬杆（提供公安部检测报告证明）</w:t>
            </w:r>
            <w:r>
              <w:rPr>
                <w:rFonts w:ascii="宋体" w:hAnsi="宋体" w:cs="宋体" w:hint="eastAsia"/>
                <w:sz w:val="22"/>
              </w:rPr>
              <w:br/>
              <w:t>开优先功能:道闸落杆过程中，收到开闸信号，会立即抬杆并运行到开到位状态;道闸开闸过程中，按关按键和停按键，不响应</w:t>
            </w:r>
            <w:r>
              <w:rPr>
                <w:rFonts w:ascii="宋体" w:hAnsi="宋体" w:cs="宋体" w:hint="eastAsia"/>
                <w:sz w:val="22"/>
              </w:rPr>
              <w:br/>
              <w:t>雷达检测:通过雷达可进行检测车辆和行人；</w:t>
            </w:r>
            <w:r>
              <w:rPr>
                <w:rFonts w:ascii="宋体" w:hAnsi="宋体" w:cs="宋体" w:hint="eastAsia"/>
                <w:sz w:val="22"/>
              </w:rPr>
              <w:br/>
              <w:t>★具有遇阻反弹功能：当闸杠下落时，遇到物体阻挡，将立即开闸（即遇到阻力自动返回）。（提供公安部检测报告证明）</w:t>
            </w:r>
            <w:r>
              <w:rPr>
                <w:rFonts w:ascii="宋体" w:hAnsi="宋体" w:cs="宋体" w:hint="eastAsia"/>
                <w:sz w:val="22"/>
              </w:rPr>
              <w:br/>
              <w:t>过流保护:当电机电流达到设定阈值时，电机停止运行（可保护电机）</w:t>
            </w:r>
            <w:r>
              <w:rPr>
                <w:rFonts w:ascii="宋体" w:hAnsi="宋体" w:cs="宋体" w:hint="eastAsia"/>
                <w:sz w:val="22"/>
              </w:rPr>
              <w:br/>
              <w:t>遥控距离:空旷场地遥控距离≥30米</w:t>
            </w:r>
            <w:r>
              <w:rPr>
                <w:rFonts w:ascii="宋体" w:hAnsi="宋体" w:cs="宋体" w:hint="eastAsia"/>
                <w:sz w:val="22"/>
              </w:rPr>
              <w:br/>
              <w:t>运行噪声:整机运行平稳，无异响，噪音≤75dB(A)</w:t>
            </w:r>
            <w:r>
              <w:rPr>
                <w:rFonts w:ascii="宋体" w:hAnsi="宋体" w:cs="宋体" w:hint="eastAsia"/>
                <w:sz w:val="22"/>
              </w:rPr>
              <w:br/>
              <w:t>左右换向功能:杆子更换安装位置即可实现换向</w:t>
            </w:r>
            <w:r>
              <w:rPr>
                <w:rFonts w:ascii="宋体" w:hAnsi="宋体" w:cs="宋体" w:hint="eastAsia"/>
                <w:sz w:val="22"/>
              </w:rPr>
              <w:br/>
              <w:t>多种控制方式:支持遥控器、控制主机、车辆检测设备等对道闸的开关控制</w:t>
            </w:r>
            <w:r>
              <w:rPr>
                <w:rFonts w:ascii="宋体" w:hAnsi="宋体" w:cs="宋体" w:hint="eastAsia"/>
                <w:sz w:val="22"/>
              </w:rPr>
              <w:br/>
              <w:t>电源适应性:220VAC±15%</w:t>
            </w:r>
            <w:r>
              <w:rPr>
                <w:rFonts w:ascii="宋体" w:hAnsi="宋体" w:cs="宋体" w:hint="eastAsia"/>
                <w:sz w:val="22"/>
              </w:rPr>
              <w:br/>
              <w:t>绝缘电阻试验符合技术要求（常温：≥100M</w:t>
            </w:r>
            <w:r>
              <w:rPr>
                <w:rFonts w:ascii="Calibri" w:hAnsi="Calibri" w:cs="Calibri"/>
                <w:sz w:val="22"/>
              </w:rPr>
              <w:t>Ω</w:t>
            </w:r>
            <w:r>
              <w:rPr>
                <w:rFonts w:ascii="宋体" w:hAnsi="宋体" w:cs="宋体" w:hint="eastAsia"/>
                <w:sz w:val="22"/>
              </w:rPr>
              <w:t>，湿热：≥5M</w:t>
            </w:r>
            <w:r>
              <w:rPr>
                <w:rFonts w:ascii="Calibri" w:hAnsi="Calibri" w:cs="Calibri"/>
                <w:sz w:val="22"/>
              </w:rPr>
              <w:t>Ω</w:t>
            </w:r>
            <w:r>
              <w:rPr>
                <w:rFonts w:ascii="宋体" w:hAnsi="宋体" w:cs="宋体" w:hint="eastAsia"/>
                <w:sz w:val="22"/>
              </w:rPr>
              <w:t>），具体见检测报告</w:t>
            </w:r>
            <w:r>
              <w:rPr>
                <w:rFonts w:ascii="宋体" w:hAnsi="宋体" w:cs="宋体" w:hint="eastAsia"/>
                <w:sz w:val="22"/>
              </w:rPr>
              <w:br/>
              <w:t>高温试验：+70±2℃；</w:t>
            </w:r>
            <w:r>
              <w:rPr>
                <w:rFonts w:ascii="宋体" w:hAnsi="宋体" w:cs="宋体" w:hint="eastAsia"/>
                <w:sz w:val="22"/>
              </w:rPr>
              <w:br/>
              <w:t>低温试验：-30±2℃；</w:t>
            </w:r>
            <w:r>
              <w:rPr>
                <w:rFonts w:ascii="宋体" w:hAnsi="宋体" w:cs="宋体" w:hint="eastAsia"/>
                <w:sz w:val="22"/>
              </w:rPr>
              <w:br/>
              <w:t>外壳防护等级：IP54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897E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lastRenderedPageBreak/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8BE3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5B4B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熵基科技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4D0D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C20A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2C32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20002683" w14:textId="00755B3B" w:rsidTr="0071587D">
        <w:trPr>
          <w:trHeight w:val="13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DAC2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lastRenderedPageBreak/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2543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地感线圈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5D285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规格 铜芯聚氯乙烯绝缘连接软电缆(电线) 300/500V BV 1</w:t>
            </w:r>
            <w:r>
              <w:rPr>
                <w:rFonts w:ascii="宋体" w:hAnsi="宋体" w:cs="宋体" w:hint="eastAsia"/>
                <w:sz w:val="22"/>
              </w:rPr>
              <w:br/>
              <w:t>额定电压 300/500V</w:t>
            </w:r>
            <w:r>
              <w:rPr>
                <w:rFonts w:ascii="宋体" w:hAnsi="宋体" w:cs="宋体" w:hint="eastAsia"/>
                <w:sz w:val="22"/>
              </w:rPr>
              <w:br/>
              <w:t>额定温度 70℃</w:t>
            </w:r>
            <w:r>
              <w:rPr>
                <w:rFonts w:ascii="宋体" w:hAnsi="宋体" w:cs="宋体" w:hint="eastAsia"/>
                <w:sz w:val="22"/>
              </w:rPr>
              <w:br/>
              <w:t>导体结构(单线根数/单线直径) 1/1.13</w:t>
            </w:r>
            <w:r>
              <w:rPr>
                <w:rFonts w:ascii="宋体" w:hAnsi="宋体" w:cs="宋体" w:hint="eastAsia"/>
                <w:sz w:val="22"/>
              </w:rPr>
              <w:br/>
              <w:t>绝缘 PVC</w:t>
            </w:r>
            <w:r>
              <w:rPr>
                <w:rFonts w:ascii="宋体" w:hAnsi="宋体" w:cs="宋体" w:hint="eastAsia"/>
                <w:sz w:val="22"/>
              </w:rPr>
              <w:br/>
              <w:t>绝缘厚度(mm) ≥0.6</w:t>
            </w:r>
            <w:r>
              <w:rPr>
                <w:rFonts w:ascii="宋体" w:hAnsi="宋体" w:cs="宋体" w:hint="eastAsia"/>
                <w:sz w:val="22"/>
              </w:rPr>
              <w:br/>
              <w:t>平均外径下限(mm) 2.4</w:t>
            </w:r>
            <w:r>
              <w:rPr>
                <w:rFonts w:ascii="宋体" w:hAnsi="宋体" w:cs="宋体" w:hint="eastAsia"/>
                <w:sz w:val="22"/>
              </w:rPr>
              <w:br/>
              <w:t>平均外径上限(mm) 2.7</w:t>
            </w:r>
            <w:r>
              <w:rPr>
                <w:rFonts w:ascii="宋体" w:hAnsi="宋体" w:cs="宋体" w:hint="eastAsia"/>
                <w:sz w:val="22"/>
              </w:rPr>
              <w:br/>
              <w:t>20℃时导体电阻(</w:t>
            </w:r>
            <w:r>
              <w:rPr>
                <w:rFonts w:ascii="Calibri" w:hAnsi="Calibri" w:cs="Calibri"/>
                <w:sz w:val="22"/>
              </w:rPr>
              <w:t>Ω</w:t>
            </w:r>
            <w:r>
              <w:rPr>
                <w:rFonts w:ascii="宋体" w:hAnsi="宋体" w:cs="宋体" w:hint="eastAsia"/>
                <w:sz w:val="22"/>
              </w:rPr>
              <w:t>/KM) ≤18.1</w:t>
            </w:r>
            <w:r>
              <w:rPr>
                <w:rFonts w:ascii="宋体" w:hAnsi="宋体" w:cs="宋体" w:hint="eastAsia"/>
                <w:sz w:val="22"/>
              </w:rPr>
              <w:br/>
              <w:t>70℃时绝缘电阻(</w:t>
            </w:r>
            <w:r>
              <w:rPr>
                <w:rFonts w:ascii="Calibri" w:hAnsi="Calibri" w:cs="Calibri"/>
                <w:sz w:val="22"/>
              </w:rPr>
              <w:t>Ω</w:t>
            </w:r>
            <w:r>
              <w:rPr>
                <w:rFonts w:ascii="宋体" w:hAnsi="宋体" w:cs="宋体" w:hint="eastAsia"/>
                <w:sz w:val="22"/>
              </w:rPr>
              <w:t>/KM) 0.01</w:t>
            </w:r>
            <w:r>
              <w:rPr>
                <w:rFonts w:ascii="宋体" w:hAnsi="宋体" w:cs="宋体" w:hint="eastAsia"/>
                <w:sz w:val="22"/>
              </w:rPr>
              <w:br/>
              <w:t>20℃最大载流量 20A</w:t>
            </w:r>
            <w:r>
              <w:rPr>
                <w:rFonts w:ascii="宋体" w:hAnsi="宋体" w:cs="宋体" w:hint="eastAsia"/>
                <w:sz w:val="22"/>
              </w:rPr>
              <w:br/>
              <w:t>铜材质铜 99.99%电解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9FA8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3DE2F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80AB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海康威视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12C5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D07C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9926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1A723050" w14:textId="08B2DE41" w:rsidTr="0071587D">
        <w:trPr>
          <w:trHeight w:val="1302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2381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FD08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车辆检测器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EDD7F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工作电压 AC230/110V±10%50HZ</w:t>
            </w:r>
            <w:r>
              <w:rPr>
                <w:rFonts w:ascii="宋体" w:hAnsi="宋体" w:cs="宋体" w:hint="eastAsia"/>
                <w:sz w:val="22"/>
              </w:rPr>
              <w:br/>
              <w:t>额定功率 4.5W</w:t>
            </w:r>
            <w:r>
              <w:rPr>
                <w:rFonts w:ascii="宋体" w:hAnsi="宋体" w:cs="宋体" w:hint="eastAsia"/>
                <w:sz w:val="22"/>
              </w:rPr>
              <w:br/>
              <w:t>输出继电器线圈及触点耐压值 40V/10AAC,30V/10ADC</w:t>
            </w:r>
            <w:r>
              <w:rPr>
                <w:rFonts w:ascii="宋体" w:hAnsi="宋体" w:cs="宋体" w:hint="eastAsia"/>
                <w:sz w:val="22"/>
              </w:rPr>
              <w:br/>
              <w:t>工作频率 20KHz~170KHz</w:t>
            </w:r>
            <w:r>
              <w:rPr>
                <w:rFonts w:ascii="宋体" w:hAnsi="宋体" w:cs="宋体" w:hint="eastAsia"/>
                <w:sz w:val="22"/>
              </w:rPr>
              <w:br/>
              <w:t>反应时间 100ms</w:t>
            </w:r>
            <w:r>
              <w:rPr>
                <w:rFonts w:ascii="宋体" w:hAnsi="宋体" w:cs="宋体" w:hint="eastAsia"/>
                <w:sz w:val="22"/>
              </w:rPr>
              <w:br/>
              <w:t>灵敏度 三级可调</w:t>
            </w:r>
            <w:r>
              <w:rPr>
                <w:rFonts w:ascii="宋体" w:hAnsi="宋体" w:cs="宋体" w:hint="eastAsia"/>
                <w:sz w:val="22"/>
              </w:rPr>
              <w:br/>
              <w:t>综合实际工程中导线的机械强度、高低温抗老化、耐酸碱腐蚀等问 题，建议采用1个平方毫米以上的特氟龙高温软导线，总电阻小于10欧姆。引出线较长的项目可以考虑2.5个平方毫米的尼龙护套线</w:t>
            </w:r>
            <w:r>
              <w:rPr>
                <w:rFonts w:ascii="宋体" w:hAnsi="宋体" w:cs="宋体" w:hint="eastAsia"/>
                <w:sz w:val="22"/>
              </w:rPr>
              <w:br/>
              <w:t>线圈材质</w:t>
            </w:r>
            <w:r>
              <w:rPr>
                <w:rFonts w:ascii="宋体" w:hAnsi="宋体" w:cs="宋体" w:hint="eastAsia"/>
                <w:sz w:val="22"/>
              </w:rPr>
              <w:br/>
              <w:t>线圈电感量 推荐100uH~300uH</w:t>
            </w:r>
            <w:r>
              <w:rPr>
                <w:rFonts w:ascii="宋体" w:hAnsi="宋体" w:cs="宋体" w:hint="eastAsia"/>
                <w:sz w:val="22"/>
              </w:rPr>
              <w:br/>
              <w:t>线圈规格 推荐不小于1×2米</w:t>
            </w:r>
            <w:r>
              <w:rPr>
                <w:rFonts w:ascii="宋体" w:hAnsi="宋体" w:cs="宋体" w:hint="eastAsia"/>
                <w:sz w:val="22"/>
              </w:rPr>
              <w:br/>
              <w:t>线圈连接线 推荐不超过5米，每米至少双绞20次</w:t>
            </w:r>
            <w:r>
              <w:rPr>
                <w:rFonts w:ascii="宋体" w:hAnsi="宋体" w:cs="宋体" w:hint="eastAsia"/>
                <w:sz w:val="22"/>
              </w:rPr>
              <w:br/>
              <w:t>尺寸 85×74×36mm</w:t>
            </w:r>
            <w:r>
              <w:rPr>
                <w:rFonts w:ascii="宋体" w:hAnsi="宋体" w:cs="宋体" w:hint="eastAsia"/>
                <w:sz w:val="22"/>
              </w:rPr>
              <w:br/>
            </w:r>
            <w:r>
              <w:rPr>
                <w:rFonts w:ascii="宋体" w:hAnsi="宋体" w:cs="宋体" w:hint="eastAsia"/>
                <w:sz w:val="22"/>
              </w:rPr>
              <w:lastRenderedPageBreak/>
              <w:t>工作温度 -25℃~+65℃</w:t>
            </w:r>
            <w:r>
              <w:rPr>
                <w:rFonts w:ascii="宋体" w:hAnsi="宋体" w:cs="宋体" w:hint="eastAsia"/>
                <w:sz w:val="22"/>
              </w:rPr>
              <w:br/>
              <w:t>工作湿度 ≤90%RH(无凝露)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43BE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lastRenderedPageBreak/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B2D4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587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海康威视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8550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AAD8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5184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19251D0B" w14:textId="4B802D06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41C3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A674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立杆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9FD92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2M立杆（用于安装射频识别器）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1829C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C79D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AAE1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定制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6305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B1C5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C123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3E9C2379" w14:textId="74631241" w:rsidTr="0071587D">
        <w:trPr>
          <w:trHeight w:val="2016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7F88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5279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接入交换机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D4EBB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二层非网管PoE交换机；</w:t>
            </w:r>
            <w:r>
              <w:rPr>
                <w:rFonts w:ascii="宋体" w:hAnsi="宋体" w:cs="宋体" w:hint="eastAsia"/>
                <w:sz w:val="22"/>
              </w:rPr>
              <w:br/>
              <w:t>交换容量：23Gbps；包转发率：17.118Mpps；</w:t>
            </w:r>
            <w:r>
              <w:rPr>
                <w:rFonts w:ascii="宋体" w:hAnsi="宋体" w:cs="宋体" w:hint="eastAsia"/>
                <w:sz w:val="22"/>
              </w:rPr>
              <w:br/>
              <w:t>Port 1-8:8 × RJ-45 10/100/1000Mbps（PoE）Port 9-10:2 × SFP 1/2.5Gbps；</w:t>
            </w:r>
            <w:r>
              <w:rPr>
                <w:rFonts w:ascii="宋体" w:hAnsi="宋体" w:cs="宋体" w:hint="eastAsia"/>
                <w:sz w:val="22"/>
              </w:rPr>
              <w:br/>
              <w:t>Port 1-8≤30W，总功率≤120W；</w:t>
            </w:r>
            <w:r>
              <w:rPr>
                <w:rFonts w:ascii="宋体" w:hAnsi="宋体" w:cs="宋体" w:hint="eastAsia"/>
                <w:sz w:val="22"/>
              </w:rPr>
              <w:br/>
              <w:t>PoE看门狗：端口1-8实时监听流量状态，2min内无流量重启PoE供电； 远距离供电：250m远距离传输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24B9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A38F8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8518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海康威视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70FD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16AE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03EC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7ABA3793" w14:textId="45341E65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9AFB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7331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光纤收发器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F9587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千兆单模光纤收发器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8414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CDD1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B94D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海康威视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6FF5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DA01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EEFF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5463D1F7" w14:textId="4FC7D5EE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2EE1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4297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光纤终端盒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9166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光纤终端盒含光缆熔接、尾纤、跳纤、耦合器等配件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EF2F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B995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6D8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定制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5CD5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5ABCC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6DC2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6A23A5C9" w14:textId="4518DC6C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AE45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6E83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配线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7ADE5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GYTA12B1.3光缆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7063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5D4D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29DF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蓝励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BDBB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AF21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CF8A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49D8D083" w14:textId="036CA55F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BF6A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2F87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配线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351FC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六类非屏蔽网线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D1F7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C054C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06E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蓝励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F0CE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1EAC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0DA8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52CE15B9" w14:textId="739CE6B4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4053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8C2D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配线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73387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RVV3*2.5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0AD3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100E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C582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蓝励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EE48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2B07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B69E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7C2CF6BF" w14:textId="192B572E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4405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4ECD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配管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E1C5E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PVC20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3011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D990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3D0C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龙胜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F1179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C07B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C4E6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7F811B66" w14:textId="0917FB2B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2EDC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8D6D0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设备箱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5DC80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300*400室外不锈钢设备箱，含插线板、空开等配件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90CC3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B951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4788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定制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A893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67B3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B53D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59D61C78" w14:textId="659D7524" w:rsidTr="0071587D">
        <w:trPr>
          <w:trHeight w:val="28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50D0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1411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安全岛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26F6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道闸防撞安全岛120*50*20，含主材辅材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FB05D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DC98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86561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定制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E974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669F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3CBE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5D93662D" w14:textId="7AD25759" w:rsidTr="0071587D">
        <w:trPr>
          <w:trHeight w:val="28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0F0675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7685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施工费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A56B3" w14:textId="77777777" w:rsidR="0071587D" w:rsidRDefault="0071587D" w:rsidP="00EA3C83">
            <w:pPr>
              <w:spacing w:line="240" w:lineRule="auto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设备安装、调试、布线等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CF85A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0810B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34FA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定制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7654E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A84F6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DE9E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  <w:tr w:rsidR="0071587D" w14:paraId="4BF4B742" w14:textId="7DB2B3B4" w:rsidTr="0071587D">
        <w:trPr>
          <w:trHeight w:val="288"/>
        </w:trPr>
        <w:tc>
          <w:tcPr>
            <w:tcW w:w="1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46B4F" w14:textId="471D01F3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合计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F59F7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5058A" w14:textId="12236431" w:rsidR="0071587D" w:rsidRDefault="0071587D" w:rsidP="00EA3C83">
            <w:pPr>
              <w:spacing w:line="240" w:lineRule="auto"/>
              <w:jc w:val="center"/>
              <w:rPr>
                <w:rFonts w:ascii="宋体" w:hAnsi="宋体" w:cs="宋体" w:hint="eastAsia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含税（</w:t>
            </w:r>
            <w:r>
              <w:rPr>
                <w:rFonts w:ascii="宋体" w:hAnsi="宋体" w:cs="宋体" w:hint="eastAsia"/>
                <w:sz w:val="22"/>
                <w:u w:val="single"/>
              </w:rPr>
              <w:t xml:space="preserve">  %</w:t>
            </w:r>
            <w:r>
              <w:rPr>
                <w:rFonts w:ascii="宋体" w:hAnsi="宋体" w:cs="宋体" w:hint="eastAsia"/>
                <w:sz w:val="22"/>
              </w:rPr>
              <w:t>）</w:t>
            </w:r>
          </w:p>
        </w:tc>
      </w:tr>
    </w:tbl>
    <w:p w14:paraId="7B8DA366" w14:textId="77777777" w:rsidR="008604F3" w:rsidRDefault="008604F3" w:rsidP="00BD3D99">
      <w:pPr>
        <w:rPr>
          <w:rFonts w:ascii="黑体" w:eastAsia="黑体" w:hAnsi="黑体"/>
          <w:sz w:val="32"/>
          <w:szCs w:val="32"/>
        </w:rPr>
      </w:pPr>
    </w:p>
    <w:p w14:paraId="566EE4EE" w14:textId="77777777" w:rsidR="008604F3" w:rsidRDefault="008604F3" w:rsidP="00BD3D99">
      <w:pPr>
        <w:rPr>
          <w:rFonts w:ascii="黑体" w:eastAsia="黑体" w:hAnsi="黑体"/>
          <w:sz w:val="32"/>
          <w:szCs w:val="32"/>
        </w:rPr>
      </w:pPr>
    </w:p>
    <w:p w14:paraId="7AC3A223" w14:textId="03C2777F" w:rsidR="00BD3D99" w:rsidRPr="00BD3D99" w:rsidRDefault="00BD3D99" w:rsidP="00BD3D99">
      <w:pPr>
        <w:rPr>
          <w:rFonts w:ascii="黑体" w:eastAsia="黑体" w:hAnsi="黑体" w:hint="eastAsia"/>
          <w:sz w:val="32"/>
          <w:szCs w:val="32"/>
        </w:rPr>
      </w:pPr>
      <w:r w:rsidRPr="00BD3D99">
        <w:rPr>
          <w:rFonts w:ascii="黑体" w:eastAsia="黑体" w:hAnsi="黑体" w:hint="eastAsia"/>
          <w:sz w:val="32"/>
          <w:szCs w:val="32"/>
        </w:rPr>
        <w:lastRenderedPageBreak/>
        <w:t>二、软件部分</w:t>
      </w:r>
    </w:p>
    <w:tbl>
      <w:tblPr>
        <w:tblW w:w="11648" w:type="dxa"/>
        <w:tblInd w:w="113" w:type="dxa"/>
        <w:tblLook w:val="0000" w:firstRow="0" w:lastRow="0" w:firstColumn="0" w:lastColumn="0" w:noHBand="0" w:noVBand="0"/>
      </w:tblPr>
      <w:tblGrid>
        <w:gridCol w:w="1300"/>
        <w:gridCol w:w="4252"/>
        <w:gridCol w:w="3261"/>
        <w:gridCol w:w="2835"/>
      </w:tblGrid>
      <w:tr w:rsidR="0071587D" w14:paraId="1D4C0F97" w14:textId="1755C0A7" w:rsidTr="0071587D">
        <w:trPr>
          <w:trHeight w:val="338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01818" w14:textId="77777777" w:rsidR="0071587D" w:rsidRDefault="0071587D" w:rsidP="00BD3D99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92277" w14:textId="77777777" w:rsidR="0071587D" w:rsidRDefault="0071587D" w:rsidP="00BD3D99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功能模块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F6D2" w14:textId="407BCD44" w:rsidR="0071587D" w:rsidRDefault="0071587D" w:rsidP="00BD3D99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价格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8229" w14:textId="07DB9BCC" w:rsidR="0071587D" w:rsidRDefault="0071587D" w:rsidP="00BD3D99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</w:tr>
      <w:tr w:rsidR="0071587D" w14:paraId="4084BA98" w14:textId="73AA4146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EDDF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5F27F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商户档案管理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1B3C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0739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3205D871" w14:textId="6DFD0C04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7257F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64F88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商户交通工具档案管理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9633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E64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0499EFD4" w14:textId="14402C67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D3E3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7C128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交通工具入出管控管理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62E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620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721F0F73" w14:textId="3B01B7FF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258C2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3BB8E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交通工具</w:t>
            </w:r>
            <w:proofErr w:type="gramStart"/>
            <w:r>
              <w:rPr>
                <w:rFonts w:ascii="宋体" w:hAnsi="宋体" w:hint="eastAsia"/>
              </w:rPr>
              <w:t>超时管</w:t>
            </w:r>
            <w:proofErr w:type="gramEnd"/>
            <w:r>
              <w:rPr>
                <w:rFonts w:ascii="宋体" w:hAnsi="宋体" w:hint="eastAsia"/>
              </w:rPr>
              <w:t>控管理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33A5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7A8B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509782F7" w14:textId="2FF5F639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098F4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88AF4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海康平台对接接口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5FB1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A660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39684840" w14:textId="63427728" w:rsidTr="0071587D">
        <w:trPr>
          <w:trHeight w:val="276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80CC7" w14:textId="77777777" w:rsidR="0071587D" w:rsidRDefault="0071587D" w:rsidP="00EA3C83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F2057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实施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F869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21E9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</w:tr>
      <w:tr w:rsidR="0071587D" w14:paraId="2AB91242" w14:textId="093B9C19" w:rsidTr="0071587D">
        <w:trPr>
          <w:trHeight w:val="276"/>
        </w:trPr>
        <w:tc>
          <w:tcPr>
            <w:tcW w:w="5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85023" w14:textId="10EC5D9F" w:rsidR="0071587D" w:rsidRDefault="0071587D" w:rsidP="00BD3D99">
            <w:pPr>
              <w:spacing w:line="240" w:lineRule="auto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313F" w14:textId="77777777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2440" w14:textId="4F11DCFE" w:rsidR="0071587D" w:rsidRDefault="0071587D" w:rsidP="00EA3C83">
            <w:pPr>
              <w:spacing w:line="240" w:lineRule="auto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含税（</w:t>
            </w:r>
            <w:r>
              <w:rPr>
                <w:rFonts w:ascii="宋体" w:hAnsi="宋体" w:hint="eastAsia"/>
                <w:u w:val="single"/>
              </w:rPr>
              <w:t xml:space="preserve">    %</w:t>
            </w:r>
            <w:r>
              <w:rPr>
                <w:rFonts w:ascii="宋体" w:hAnsi="宋体" w:hint="eastAsia"/>
              </w:rPr>
              <w:t>）</w:t>
            </w:r>
          </w:p>
        </w:tc>
      </w:tr>
    </w:tbl>
    <w:p w14:paraId="186DE9DF" w14:textId="5829837F" w:rsidR="002B006D" w:rsidRDefault="002B006D"/>
    <w:sectPr w:rsidR="002B006D" w:rsidSect="00BD3D99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61868" w14:textId="77777777" w:rsidR="00AC742E" w:rsidRDefault="00AC742E" w:rsidP="00BE24AB">
      <w:pPr>
        <w:spacing w:line="240" w:lineRule="auto"/>
      </w:pPr>
      <w:r>
        <w:separator/>
      </w:r>
    </w:p>
  </w:endnote>
  <w:endnote w:type="continuationSeparator" w:id="0">
    <w:p w14:paraId="596DEF95" w14:textId="77777777" w:rsidR="00AC742E" w:rsidRDefault="00AC742E" w:rsidP="00BE2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01DD6" w14:textId="77777777" w:rsidR="00AC742E" w:rsidRDefault="00AC742E" w:rsidP="00BE24AB">
      <w:pPr>
        <w:spacing w:line="240" w:lineRule="auto"/>
      </w:pPr>
      <w:r>
        <w:separator/>
      </w:r>
    </w:p>
  </w:footnote>
  <w:footnote w:type="continuationSeparator" w:id="0">
    <w:p w14:paraId="4C09552E" w14:textId="77777777" w:rsidR="00AC742E" w:rsidRDefault="00AC742E" w:rsidP="00BE24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B249D"/>
    <w:multiLevelType w:val="hybridMultilevel"/>
    <w:tmpl w:val="7BFAAD72"/>
    <w:lvl w:ilvl="0" w:tplc="4AEA441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667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D99"/>
    <w:rsid w:val="000C4B4F"/>
    <w:rsid w:val="002B006D"/>
    <w:rsid w:val="006D03A8"/>
    <w:rsid w:val="0071587D"/>
    <w:rsid w:val="00786BF6"/>
    <w:rsid w:val="008604F3"/>
    <w:rsid w:val="00A036D1"/>
    <w:rsid w:val="00AB55DF"/>
    <w:rsid w:val="00AC742E"/>
    <w:rsid w:val="00BD3D99"/>
    <w:rsid w:val="00BE24AB"/>
    <w:rsid w:val="00E13997"/>
    <w:rsid w:val="00EC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2F06E7"/>
  <w15:chartTrackingRefBased/>
  <w15:docId w15:val="{3F13E411-7B34-4E70-AF67-828D17EB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D99"/>
    <w:pPr>
      <w:spacing w:line="360" w:lineRule="auto"/>
    </w:pPr>
    <w:rPr>
      <w:rFonts w:ascii="Times New Roman" w:eastAsia="宋体" w:hAnsi="Times New Roman" w:cs="Times New Roman"/>
      <w:kern w:val="0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3D9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3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3D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3D9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D9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3D9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3D9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3D9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3D9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3D9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D3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D3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D3D9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D3D9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D3D9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D3D9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D3D9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D3D9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D3D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D3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3D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D3D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3D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D3D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3D9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D3D9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3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D3D9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D3D9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E24AB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E24AB"/>
    <w:rPr>
      <w:rFonts w:ascii="Times New Roman" w:eastAsia="宋体" w:hAnsi="Times New Roman" w:cs="Times New Roman"/>
      <w:kern w:val="0"/>
      <w:sz w:val="18"/>
      <w:szCs w:val="18"/>
      <w14:ligatures w14:val="none"/>
    </w:rPr>
  </w:style>
  <w:style w:type="paragraph" w:styleId="af0">
    <w:name w:val="footer"/>
    <w:basedOn w:val="a"/>
    <w:link w:val="af1"/>
    <w:uiPriority w:val="99"/>
    <w:unhideWhenUsed/>
    <w:rsid w:val="00BE24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E24AB"/>
    <w:rPr>
      <w:rFonts w:ascii="Times New Roman" w:eastAsia="宋体" w:hAnsi="Times New Roman" w:cs="Times New Roman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weidong huang</dc:creator>
  <cp:keywords/>
  <dc:description/>
  <cp:lastModifiedBy>weidong huang</cp:lastModifiedBy>
  <cp:revision>4</cp:revision>
  <dcterms:created xsi:type="dcterms:W3CDTF">2025-08-14T13:55:00Z</dcterms:created>
  <dcterms:modified xsi:type="dcterms:W3CDTF">2025-08-14T14:34:00Z</dcterms:modified>
</cp:coreProperties>
</file>