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85736" w14:textId="77777777" w:rsidR="006753F0" w:rsidRPr="006753F0" w:rsidRDefault="006753F0" w:rsidP="006753F0">
      <w:pPr>
        <w:spacing w:line="590" w:lineRule="exact"/>
        <w:jc w:val="center"/>
        <w:rPr>
          <w:rFonts w:ascii="方正小标宋简体" w:eastAsia="方正小标宋简体" w:hAnsi="等线" w:cs="Times New Roman"/>
          <w:sz w:val="44"/>
          <w:szCs w:val="44"/>
        </w:rPr>
      </w:pPr>
      <w:r w:rsidRPr="006753F0">
        <w:rPr>
          <w:rFonts w:ascii="方正小标宋简体" w:eastAsia="方正小标宋简体" w:hAnsi="等线" w:cs="Times New Roman" w:hint="eastAsia"/>
          <w:sz w:val="44"/>
          <w:szCs w:val="44"/>
        </w:rPr>
        <w:t>沪</w:t>
      </w:r>
      <w:bookmarkStart w:id="0" w:name="OLE_LINK1"/>
      <w:r w:rsidRPr="006753F0">
        <w:rPr>
          <w:rFonts w:ascii="方正小标宋简体" w:eastAsia="方正小标宋简体" w:hAnsi="等线" w:cs="Times New Roman" w:hint="eastAsia"/>
          <w:sz w:val="44"/>
          <w:szCs w:val="44"/>
        </w:rPr>
        <w:t>蔬通市场网络安全提升项目</w:t>
      </w:r>
    </w:p>
    <w:p w14:paraId="2C16AC01" w14:textId="77777777" w:rsidR="006753F0" w:rsidRPr="006753F0" w:rsidRDefault="006753F0" w:rsidP="006753F0">
      <w:pPr>
        <w:spacing w:line="590" w:lineRule="exact"/>
        <w:jc w:val="center"/>
        <w:rPr>
          <w:rFonts w:ascii="方正小标宋简体" w:eastAsia="方正小标宋简体" w:hAnsi="等线" w:cs="Times New Roman" w:hint="eastAsia"/>
          <w:sz w:val="44"/>
          <w:szCs w:val="44"/>
        </w:rPr>
      </w:pPr>
      <w:r w:rsidRPr="006753F0">
        <w:rPr>
          <w:rFonts w:ascii="方正小标宋简体" w:eastAsia="方正小标宋简体" w:hAnsi="等线" w:cs="Times New Roman" w:hint="eastAsia"/>
          <w:sz w:val="44"/>
          <w:szCs w:val="44"/>
        </w:rPr>
        <w:t>招标文件</w:t>
      </w:r>
    </w:p>
    <w:p w14:paraId="7CD15FBA" w14:textId="77777777" w:rsidR="006753F0" w:rsidRPr="006753F0" w:rsidRDefault="006753F0" w:rsidP="006753F0">
      <w:pPr>
        <w:numPr>
          <w:ilvl w:val="0"/>
          <w:numId w:val="3"/>
        </w:numPr>
        <w:contextualSpacing/>
        <w:rPr>
          <w:rFonts w:ascii="黑体" w:eastAsia="黑体" w:hAnsi="黑体" w:cs="Times New Roman" w:hint="eastAsia"/>
          <w:sz w:val="32"/>
          <w:szCs w:val="32"/>
        </w:rPr>
      </w:pPr>
      <w:r w:rsidRPr="006753F0">
        <w:rPr>
          <w:rFonts w:ascii="黑体" w:eastAsia="黑体" w:hAnsi="黑体" w:cs="Times New Roman" w:hint="eastAsia"/>
          <w:sz w:val="32"/>
          <w:szCs w:val="32"/>
        </w:rPr>
        <w:t>项目名称</w:t>
      </w:r>
    </w:p>
    <w:p w14:paraId="075259B6"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沪蔬通市场网络安全提升项目</w:t>
      </w:r>
    </w:p>
    <w:p w14:paraId="7D484765" w14:textId="77777777" w:rsidR="006753F0" w:rsidRPr="006753F0" w:rsidRDefault="006753F0" w:rsidP="006753F0">
      <w:pPr>
        <w:rPr>
          <w:rFonts w:ascii="黑体" w:eastAsia="黑体" w:hAnsi="黑体" w:cs="Times New Roman" w:hint="eastAsia"/>
          <w:sz w:val="32"/>
          <w:szCs w:val="32"/>
        </w:rPr>
      </w:pPr>
      <w:r w:rsidRPr="006753F0">
        <w:rPr>
          <w:rFonts w:ascii="黑体" w:eastAsia="黑体" w:hAnsi="黑体" w:cs="Times New Roman" w:hint="eastAsia"/>
          <w:sz w:val="32"/>
          <w:szCs w:val="32"/>
        </w:rPr>
        <w:t>二、项目概况</w:t>
      </w:r>
    </w:p>
    <w:p w14:paraId="58E7FB4E" w14:textId="77777777" w:rsidR="006753F0" w:rsidRPr="006753F0" w:rsidRDefault="006753F0" w:rsidP="006753F0">
      <w:pPr>
        <w:ind w:firstLineChars="200" w:firstLine="640"/>
        <w:rPr>
          <w:rFonts w:ascii="楷体" w:eastAsia="楷体" w:hAnsi="楷体" w:cs="Times New Roman" w:hint="eastAsia"/>
          <w:sz w:val="32"/>
          <w:szCs w:val="32"/>
        </w:rPr>
      </w:pPr>
      <w:r w:rsidRPr="006753F0">
        <w:rPr>
          <w:rFonts w:ascii="楷体" w:eastAsia="楷体" w:hAnsi="楷体" w:cs="Times New Roman" w:hint="eastAsia"/>
          <w:sz w:val="32"/>
          <w:szCs w:val="32"/>
        </w:rPr>
        <w:t>1.项目概况</w:t>
      </w:r>
    </w:p>
    <w:p w14:paraId="56A0C4DD"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为做好沪蔬通市场网络安全工作，提升抵御网络威胁能力，保障市场正常运行。</w:t>
      </w:r>
    </w:p>
    <w:p w14:paraId="70AD30D8" w14:textId="77777777" w:rsidR="006753F0" w:rsidRPr="006753F0" w:rsidRDefault="006753F0" w:rsidP="006753F0">
      <w:pPr>
        <w:ind w:firstLineChars="200" w:firstLine="640"/>
        <w:rPr>
          <w:rFonts w:ascii="楷体" w:eastAsia="楷体" w:hAnsi="楷体" w:cs="Times New Roman" w:hint="eastAsia"/>
          <w:sz w:val="32"/>
          <w:szCs w:val="32"/>
        </w:rPr>
      </w:pPr>
      <w:r w:rsidRPr="006753F0">
        <w:rPr>
          <w:rFonts w:ascii="楷体" w:eastAsia="楷体" w:hAnsi="楷体" w:cs="Times New Roman" w:hint="eastAsia"/>
          <w:sz w:val="32"/>
          <w:szCs w:val="32"/>
        </w:rPr>
        <w:t>2.最高限价</w:t>
      </w:r>
    </w:p>
    <w:p w14:paraId="3F37B126"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6.5万元</w:t>
      </w:r>
    </w:p>
    <w:p w14:paraId="5693E12F" w14:textId="77777777" w:rsidR="006753F0" w:rsidRPr="006753F0" w:rsidRDefault="006753F0" w:rsidP="006753F0">
      <w:pPr>
        <w:ind w:firstLineChars="200" w:firstLine="640"/>
        <w:rPr>
          <w:rFonts w:ascii="楷体" w:eastAsia="楷体" w:hAnsi="楷体" w:cs="Times New Roman" w:hint="eastAsia"/>
          <w:sz w:val="32"/>
          <w:szCs w:val="32"/>
        </w:rPr>
      </w:pPr>
      <w:r w:rsidRPr="006753F0">
        <w:rPr>
          <w:rFonts w:ascii="楷体" w:eastAsia="楷体" w:hAnsi="楷体" w:cs="Times New Roman" w:hint="eastAsia"/>
          <w:sz w:val="32"/>
          <w:szCs w:val="32"/>
        </w:rPr>
        <w:t>3.服务周期</w:t>
      </w:r>
    </w:p>
    <w:p w14:paraId="0232B4E0"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3年，以合同签订时间为准。</w:t>
      </w:r>
    </w:p>
    <w:p w14:paraId="6E519EF5" w14:textId="77777777" w:rsidR="006753F0" w:rsidRPr="006753F0" w:rsidRDefault="006753F0" w:rsidP="006753F0">
      <w:pPr>
        <w:ind w:firstLineChars="200" w:firstLine="640"/>
        <w:rPr>
          <w:rFonts w:ascii="楷体" w:eastAsia="楷体" w:hAnsi="楷体" w:cs="Times New Roman" w:hint="eastAsia"/>
          <w:sz w:val="32"/>
          <w:szCs w:val="32"/>
        </w:rPr>
      </w:pPr>
      <w:r w:rsidRPr="006753F0">
        <w:rPr>
          <w:rFonts w:ascii="楷体" w:eastAsia="楷体" w:hAnsi="楷体" w:cs="Times New Roman" w:hint="eastAsia"/>
          <w:sz w:val="32"/>
          <w:szCs w:val="32"/>
        </w:rPr>
        <w:t>4.系统建设周期</w:t>
      </w:r>
    </w:p>
    <w:p w14:paraId="4C4C15F1" w14:textId="4860E78C" w:rsidR="006753F0" w:rsidRPr="006753F0" w:rsidRDefault="006753F0" w:rsidP="006753F0">
      <w:pPr>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12</w:t>
      </w:r>
      <w:r w:rsidRPr="006753F0">
        <w:rPr>
          <w:rFonts w:ascii="仿宋" w:eastAsia="仿宋" w:hAnsi="仿宋" w:cs="Times New Roman" w:hint="eastAsia"/>
          <w:sz w:val="32"/>
          <w:szCs w:val="32"/>
        </w:rPr>
        <w:t>个日历日，以中标通知书发布时间为准。</w:t>
      </w:r>
    </w:p>
    <w:p w14:paraId="1DF28F8D" w14:textId="77777777" w:rsidR="006753F0" w:rsidRPr="006753F0" w:rsidRDefault="006753F0" w:rsidP="006753F0">
      <w:pPr>
        <w:numPr>
          <w:ilvl w:val="0"/>
          <w:numId w:val="4"/>
        </w:numPr>
        <w:contextualSpacing/>
        <w:rPr>
          <w:rFonts w:ascii="黑体" w:eastAsia="黑体" w:hAnsi="黑体" w:cs="Times New Roman" w:hint="eastAsia"/>
          <w:sz w:val="32"/>
          <w:szCs w:val="32"/>
        </w:rPr>
      </w:pPr>
      <w:r w:rsidRPr="006753F0">
        <w:rPr>
          <w:rFonts w:ascii="黑体" w:eastAsia="黑体" w:hAnsi="黑体" w:cs="Times New Roman" w:hint="eastAsia"/>
          <w:sz w:val="32"/>
          <w:szCs w:val="32"/>
        </w:rPr>
        <w:t>质量要求</w:t>
      </w:r>
    </w:p>
    <w:p w14:paraId="7D79D542"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合格。</w:t>
      </w:r>
    </w:p>
    <w:p w14:paraId="45F7384B" w14:textId="77777777" w:rsidR="006753F0" w:rsidRPr="006753F0" w:rsidRDefault="006753F0" w:rsidP="006753F0">
      <w:pPr>
        <w:rPr>
          <w:rFonts w:ascii="黑体" w:eastAsia="黑体" w:hAnsi="黑体" w:cs="Times New Roman" w:hint="eastAsia"/>
          <w:sz w:val="32"/>
          <w:szCs w:val="32"/>
        </w:rPr>
      </w:pPr>
      <w:r w:rsidRPr="006753F0">
        <w:rPr>
          <w:rFonts w:ascii="黑体" w:eastAsia="黑体" w:hAnsi="黑体" w:cs="Times New Roman" w:hint="eastAsia"/>
          <w:sz w:val="32"/>
          <w:szCs w:val="32"/>
        </w:rPr>
        <w:t>四、资格要求</w:t>
      </w:r>
    </w:p>
    <w:p w14:paraId="38375DB4"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1.投标人必须具有独立的企业法人资格，提供有效的营业执照；</w:t>
      </w:r>
    </w:p>
    <w:p w14:paraId="3441FF6C" w14:textId="5CE18AB5"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2.</w:t>
      </w:r>
      <w:r>
        <w:rPr>
          <w:rFonts w:ascii="仿宋" w:eastAsia="仿宋" w:hAnsi="仿宋" w:cs="Times New Roman" w:hint="eastAsia"/>
          <w:sz w:val="32"/>
          <w:szCs w:val="32"/>
        </w:rPr>
        <w:t>其他要求见附件。</w:t>
      </w:r>
      <w:r w:rsidRPr="006753F0">
        <w:rPr>
          <w:rFonts w:ascii="仿宋" w:eastAsia="仿宋" w:hAnsi="仿宋" w:cs="Times New Roman" w:hint="eastAsia"/>
          <w:sz w:val="32"/>
          <w:szCs w:val="32"/>
        </w:rPr>
        <w:t xml:space="preserve"> </w:t>
      </w:r>
    </w:p>
    <w:p w14:paraId="08655420" w14:textId="77777777" w:rsidR="006753F0" w:rsidRPr="006753F0" w:rsidRDefault="006753F0" w:rsidP="006753F0">
      <w:pPr>
        <w:rPr>
          <w:rFonts w:ascii="黑体" w:eastAsia="黑体" w:hAnsi="黑体" w:cs="Times New Roman" w:hint="eastAsia"/>
          <w:sz w:val="32"/>
          <w:szCs w:val="32"/>
        </w:rPr>
      </w:pPr>
      <w:r w:rsidRPr="006753F0">
        <w:rPr>
          <w:rFonts w:ascii="黑体" w:eastAsia="黑体" w:hAnsi="黑体" w:cs="Times New Roman" w:hint="eastAsia"/>
          <w:sz w:val="32"/>
          <w:szCs w:val="32"/>
        </w:rPr>
        <w:t>五、评标办法</w:t>
      </w:r>
    </w:p>
    <w:p w14:paraId="32591370"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最低价中标，当投标单位不足三家时，经评标委员会</w:t>
      </w:r>
      <w:r w:rsidRPr="006753F0">
        <w:rPr>
          <w:rFonts w:ascii="仿宋" w:eastAsia="仿宋" w:hAnsi="仿宋" w:cs="Times New Roman" w:hint="eastAsia"/>
          <w:sz w:val="32"/>
          <w:szCs w:val="32"/>
        </w:rPr>
        <w:lastRenderedPageBreak/>
        <w:t>审议可予以废标处理。</w:t>
      </w:r>
    </w:p>
    <w:p w14:paraId="1E4B71ED" w14:textId="77777777" w:rsidR="006753F0" w:rsidRPr="006753F0" w:rsidRDefault="006753F0" w:rsidP="006753F0">
      <w:pPr>
        <w:rPr>
          <w:rFonts w:ascii="黑体" w:eastAsia="黑体" w:hAnsi="黑体" w:cs="Times New Roman" w:hint="eastAsia"/>
          <w:sz w:val="32"/>
          <w:szCs w:val="32"/>
        </w:rPr>
      </w:pPr>
      <w:r w:rsidRPr="006753F0">
        <w:rPr>
          <w:rFonts w:ascii="黑体" w:eastAsia="黑体" w:hAnsi="黑体" w:cs="Times New Roman" w:hint="eastAsia"/>
          <w:sz w:val="32"/>
          <w:szCs w:val="32"/>
        </w:rPr>
        <w:t>六、支付方式</w:t>
      </w:r>
    </w:p>
    <w:p w14:paraId="4F5E5A74"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项目内容完工、正式运行并验收合格后，付至合同价的 90%，余款待维护期满后结清。委托人每次付款前中标单位均须提供符合合同条件的增值税专用发票，否则委托人有权暂不付款。</w:t>
      </w:r>
    </w:p>
    <w:p w14:paraId="58351C09" w14:textId="21BF30A0" w:rsidR="006753F0" w:rsidRPr="006753F0" w:rsidRDefault="006753F0" w:rsidP="006753F0">
      <w:pPr>
        <w:rPr>
          <w:rFonts w:ascii="黑体" w:eastAsia="黑体" w:hAnsi="黑体" w:cs="Times New Roman" w:hint="eastAsia"/>
          <w:sz w:val="32"/>
          <w:szCs w:val="32"/>
        </w:rPr>
      </w:pPr>
      <w:r>
        <w:rPr>
          <w:rFonts w:ascii="黑体" w:eastAsia="黑体" w:hAnsi="黑体" w:cs="Times New Roman" w:hint="eastAsia"/>
          <w:sz w:val="32"/>
          <w:szCs w:val="32"/>
        </w:rPr>
        <w:t>七</w:t>
      </w:r>
      <w:r w:rsidRPr="006753F0">
        <w:rPr>
          <w:rFonts w:ascii="黑体" w:eastAsia="黑体" w:hAnsi="黑体" w:cs="Times New Roman" w:hint="eastAsia"/>
          <w:sz w:val="32"/>
          <w:szCs w:val="32"/>
        </w:rPr>
        <w:t>、投标文件提交时间地点</w:t>
      </w:r>
    </w:p>
    <w:p w14:paraId="088170DF"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1.投标文件提交时间为2025年8月19日15:00，提交地点为南通沪蔬通农业发展有限公司一楼会议室。</w:t>
      </w:r>
    </w:p>
    <w:p w14:paraId="54BC3734" w14:textId="60BF76F3" w:rsidR="006753F0" w:rsidRPr="006753F0" w:rsidRDefault="006753F0" w:rsidP="006753F0">
      <w:pPr>
        <w:rPr>
          <w:rFonts w:ascii="黑体" w:eastAsia="黑体" w:hAnsi="黑体" w:cs="Times New Roman" w:hint="eastAsia"/>
          <w:sz w:val="32"/>
          <w:szCs w:val="32"/>
        </w:rPr>
      </w:pPr>
      <w:r>
        <w:rPr>
          <w:rFonts w:ascii="黑体" w:eastAsia="黑体" w:hAnsi="黑体" w:cs="Times New Roman" w:hint="eastAsia"/>
          <w:sz w:val="32"/>
          <w:szCs w:val="32"/>
        </w:rPr>
        <w:t>八</w:t>
      </w:r>
      <w:r w:rsidRPr="006753F0">
        <w:rPr>
          <w:rFonts w:ascii="黑体" w:eastAsia="黑体" w:hAnsi="黑体" w:cs="Times New Roman" w:hint="eastAsia"/>
          <w:sz w:val="32"/>
          <w:szCs w:val="32"/>
        </w:rPr>
        <w:t>、联系方式</w:t>
      </w:r>
    </w:p>
    <w:p w14:paraId="539E9B02"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单位名称：南通沪蔬通农业发展有限公司</w:t>
      </w:r>
    </w:p>
    <w:p w14:paraId="06AD82C2"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联系人：黄工</w:t>
      </w:r>
    </w:p>
    <w:p w14:paraId="497DF696" w14:textId="77777777" w:rsidR="006753F0" w:rsidRPr="006753F0" w:rsidRDefault="006753F0" w:rsidP="006753F0">
      <w:pPr>
        <w:ind w:firstLineChars="200" w:firstLine="640"/>
        <w:rPr>
          <w:rFonts w:ascii="仿宋" w:eastAsia="仿宋" w:hAnsi="仿宋" w:cs="Times New Roman" w:hint="eastAsia"/>
          <w:sz w:val="32"/>
          <w:szCs w:val="32"/>
        </w:rPr>
      </w:pPr>
      <w:r w:rsidRPr="006753F0">
        <w:rPr>
          <w:rFonts w:ascii="仿宋" w:eastAsia="仿宋" w:hAnsi="仿宋" w:cs="Times New Roman" w:hint="eastAsia"/>
          <w:sz w:val="32"/>
          <w:szCs w:val="32"/>
        </w:rPr>
        <w:t>电话：15189416787</w:t>
      </w:r>
    </w:p>
    <w:p w14:paraId="0069B57B" w14:textId="77777777" w:rsidR="006753F0" w:rsidRPr="006753F0" w:rsidRDefault="006753F0" w:rsidP="006753F0">
      <w:pPr>
        <w:ind w:firstLineChars="1200" w:firstLine="3840"/>
        <w:rPr>
          <w:rFonts w:ascii="仿宋" w:eastAsia="仿宋" w:hAnsi="仿宋" w:cs="Times New Roman" w:hint="eastAsia"/>
          <w:sz w:val="32"/>
          <w:szCs w:val="32"/>
        </w:rPr>
      </w:pPr>
      <w:r w:rsidRPr="006753F0">
        <w:rPr>
          <w:rFonts w:ascii="仿宋" w:eastAsia="仿宋" w:hAnsi="仿宋" w:cs="Times New Roman" w:hint="eastAsia"/>
          <w:sz w:val="32"/>
          <w:szCs w:val="32"/>
        </w:rPr>
        <w:t>南通沪蔬通农业发展有限公司</w:t>
      </w:r>
    </w:p>
    <w:p w14:paraId="7263F31E" w14:textId="77777777" w:rsidR="006753F0" w:rsidRPr="006753F0" w:rsidRDefault="006753F0" w:rsidP="006753F0">
      <w:pPr>
        <w:rPr>
          <w:rFonts w:ascii="仿宋" w:eastAsia="仿宋" w:hAnsi="仿宋" w:cs="Times New Roman" w:hint="eastAsia"/>
          <w:sz w:val="32"/>
          <w:szCs w:val="32"/>
        </w:rPr>
      </w:pPr>
      <w:r w:rsidRPr="006753F0">
        <w:rPr>
          <w:rFonts w:ascii="仿宋" w:eastAsia="仿宋" w:hAnsi="仿宋" w:cs="Times New Roman" w:hint="eastAsia"/>
          <w:sz w:val="32"/>
          <w:szCs w:val="32"/>
        </w:rPr>
        <w:t xml:space="preserve">                             2025年8月15日</w:t>
      </w:r>
      <w:bookmarkEnd w:id="0"/>
    </w:p>
    <w:sectPr w:rsidR="006753F0" w:rsidRPr="006753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709"/>
    <w:multiLevelType w:val="hybridMultilevel"/>
    <w:tmpl w:val="1E04ED64"/>
    <w:lvl w:ilvl="0" w:tplc="9350CF7A">
      <w:start w:val="3"/>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75E16E4"/>
    <w:multiLevelType w:val="hybridMultilevel"/>
    <w:tmpl w:val="D004DF54"/>
    <w:lvl w:ilvl="0" w:tplc="8F343D52">
      <w:start w:val="1"/>
      <w:numFmt w:val="japaneseCounting"/>
      <w:lvlText w:val="%1、"/>
      <w:lvlJc w:val="left"/>
      <w:pPr>
        <w:ind w:left="432" w:hanging="432"/>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984500575">
    <w:abstractNumId w:val="1"/>
  </w:num>
  <w:num w:numId="2" w16cid:durableId="1422869416">
    <w:abstractNumId w:val="0"/>
  </w:num>
  <w:num w:numId="3" w16cid:durableId="3007656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78615879">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09AC"/>
    <w:rsid w:val="00092411"/>
    <w:rsid w:val="002B006D"/>
    <w:rsid w:val="00615340"/>
    <w:rsid w:val="006753F0"/>
    <w:rsid w:val="006D03A8"/>
    <w:rsid w:val="00786BF6"/>
    <w:rsid w:val="009F09AC"/>
    <w:rsid w:val="00A03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62628"/>
  <w15:chartTrackingRefBased/>
  <w15:docId w15:val="{2A67B279-8DDC-4F1F-8A66-0298E9075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09AC"/>
    <w:pPr>
      <w:widowControl w:val="0"/>
      <w:jc w:val="both"/>
    </w:pPr>
  </w:style>
  <w:style w:type="paragraph" w:styleId="1">
    <w:name w:val="heading 1"/>
    <w:basedOn w:val="a"/>
    <w:next w:val="a"/>
    <w:link w:val="10"/>
    <w:uiPriority w:val="9"/>
    <w:qFormat/>
    <w:rsid w:val="009F09A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F09A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F09A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F09A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F09A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F09A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F09A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F09A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F09A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F09A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F09A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F09A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F09AC"/>
    <w:rPr>
      <w:rFonts w:cstheme="majorBidi"/>
      <w:color w:val="0F4761" w:themeColor="accent1" w:themeShade="BF"/>
      <w:sz w:val="28"/>
      <w:szCs w:val="28"/>
    </w:rPr>
  </w:style>
  <w:style w:type="character" w:customStyle="1" w:styleId="50">
    <w:name w:val="标题 5 字符"/>
    <w:basedOn w:val="a0"/>
    <w:link w:val="5"/>
    <w:uiPriority w:val="9"/>
    <w:semiHidden/>
    <w:rsid w:val="009F09AC"/>
    <w:rPr>
      <w:rFonts w:cstheme="majorBidi"/>
      <w:color w:val="0F4761" w:themeColor="accent1" w:themeShade="BF"/>
      <w:sz w:val="24"/>
      <w:szCs w:val="24"/>
    </w:rPr>
  </w:style>
  <w:style w:type="character" w:customStyle="1" w:styleId="60">
    <w:name w:val="标题 6 字符"/>
    <w:basedOn w:val="a0"/>
    <w:link w:val="6"/>
    <w:uiPriority w:val="9"/>
    <w:semiHidden/>
    <w:rsid w:val="009F09AC"/>
    <w:rPr>
      <w:rFonts w:cstheme="majorBidi"/>
      <w:b/>
      <w:bCs/>
      <w:color w:val="0F4761" w:themeColor="accent1" w:themeShade="BF"/>
    </w:rPr>
  </w:style>
  <w:style w:type="character" w:customStyle="1" w:styleId="70">
    <w:name w:val="标题 7 字符"/>
    <w:basedOn w:val="a0"/>
    <w:link w:val="7"/>
    <w:uiPriority w:val="9"/>
    <w:semiHidden/>
    <w:rsid w:val="009F09AC"/>
    <w:rPr>
      <w:rFonts w:cstheme="majorBidi"/>
      <w:b/>
      <w:bCs/>
      <w:color w:val="595959" w:themeColor="text1" w:themeTint="A6"/>
    </w:rPr>
  </w:style>
  <w:style w:type="character" w:customStyle="1" w:styleId="80">
    <w:name w:val="标题 8 字符"/>
    <w:basedOn w:val="a0"/>
    <w:link w:val="8"/>
    <w:uiPriority w:val="9"/>
    <w:semiHidden/>
    <w:rsid w:val="009F09AC"/>
    <w:rPr>
      <w:rFonts w:cstheme="majorBidi"/>
      <w:color w:val="595959" w:themeColor="text1" w:themeTint="A6"/>
    </w:rPr>
  </w:style>
  <w:style w:type="character" w:customStyle="1" w:styleId="90">
    <w:name w:val="标题 9 字符"/>
    <w:basedOn w:val="a0"/>
    <w:link w:val="9"/>
    <w:uiPriority w:val="9"/>
    <w:semiHidden/>
    <w:rsid w:val="009F09AC"/>
    <w:rPr>
      <w:rFonts w:eastAsiaTheme="majorEastAsia" w:cstheme="majorBidi"/>
      <w:color w:val="595959" w:themeColor="text1" w:themeTint="A6"/>
    </w:rPr>
  </w:style>
  <w:style w:type="paragraph" w:styleId="a3">
    <w:name w:val="Title"/>
    <w:basedOn w:val="a"/>
    <w:next w:val="a"/>
    <w:link w:val="a4"/>
    <w:uiPriority w:val="10"/>
    <w:qFormat/>
    <w:rsid w:val="009F09A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F09A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F09A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F09A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F09AC"/>
    <w:pPr>
      <w:spacing w:before="160" w:after="160"/>
      <w:jc w:val="center"/>
    </w:pPr>
    <w:rPr>
      <w:i/>
      <w:iCs/>
      <w:color w:val="404040" w:themeColor="text1" w:themeTint="BF"/>
    </w:rPr>
  </w:style>
  <w:style w:type="character" w:customStyle="1" w:styleId="a8">
    <w:name w:val="引用 字符"/>
    <w:basedOn w:val="a0"/>
    <w:link w:val="a7"/>
    <w:uiPriority w:val="29"/>
    <w:rsid w:val="009F09AC"/>
    <w:rPr>
      <w:i/>
      <w:iCs/>
      <w:color w:val="404040" w:themeColor="text1" w:themeTint="BF"/>
    </w:rPr>
  </w:style>
  <w:style w:type="paragraph" w:styleId="a9">
    <w:name w:val="List Paragraph"/>
    <w:basedOn w:val="a"/>
    <w:uiPriority w:val="34"/>
    <w:qFormat/>
    <w:rsid w:val="009F09AC"/>
    <w:pPr>
      <w:ind w:left="720"/>
      <w:contextualSpacing/>
    </w:pPr>
  </w:style>
  <w:style w:type="character" w:styleId="aa">
    <w:name w:val="Intense Emphasis"/>
    <w:basedOn w:val="a0"/>
    <w:uiPriority w:val="21"/>
    <w:qFormat/>
    <w:rsid w:val="009F09AC"/>
    <w:rPr>
      <w:i/>
      <w:iCs/>
      <w:color w:val="0F4761" w:themeColor="accent1" w:themeShade="BF"/>
    </w:rPr>
  </w:style>
  <w:style w:type="paragraph" w:styleId="ab">
    <w:name w:val="Intense Quote"/>
    <w:basedOn w:val="a"/>
    <w:next w:val="a"/>
    <w:link w:val="ac"/>
    <w:uiPriority w:val="30"/>
    <w:qFormat/>
    <w:rsid w:val="009F09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F09AC"/>
    <w:rPr>
      <w:i/>
      <w:iCs/>
      <w:color w:val="0F4761" w:themeColor="accent1" w:themeShade="BF"/>
    </w:rPr>
  </w:style>
  <w:style w:type="character" w:styleId="ad">
    <w:name w:val="Intense Reference"/>
    <w:basedOn w:val="a0"/>
    <w:uiPriority w:val="32"/>
    <w:qFormat/>
    <w:rsid w:val="009F09A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75</Words>
  <Characters>434</Characters>
  <Application>Microsoft Office Word</Application>
  <DocSecurity>0</DocSecurity>
  <Lines>3</Lines>
  <Paragraphs>1</Paragraphs>
  <ScaleCrop>false</ScaleCrop>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weidong huang</dc:creator>
  <cp:keywords/>
  <dc:description/>
  <cp:lastModifiedBy>weidong huang</cp:lastModifiedBy>
  <cp:revision>2</cp:revision>
  <dcterms:created xsi:type="dcterms:W3CDTF">2025-08-14T13:59:00Z</dcterms:created>
  <dcterms:modified xsi:type="dcterms:W3CDTF">2025-08-14T14:25:00Z</dcterms:modified>
</cp:coreProperties>
</file>