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FDF11">
      <w:pPr>
        <w:adjustRightInd w:val="0"/>
        <w:snapToGrid w:val="0"/>
        <w:spacing w:line="360" w:lineRule="auto"/>
        <w:jc w:val="center"/>
        <w:rPr>
          <w:rFonts w:hint="eastAsia" w:ascii="宋体" w:hAnsi="宋体" w:eastAsia="宋体" w:cs="Times New Roman"/>
          <w:b/>
          <w:bCs/>
          <w:color w:val="auto"/>
          <w:kern w:val="44"/>
          <w:sz w:val="36"/>
          <w:szCs w:val="36"/>
          <w:highlight w:val="none"/>
        </w:rPr>
      </w:pPr>
      <w:r>
        <w:rPr>
          <w:rFonts w:hint="eastAsia" w:ascii="宋体" w:hAnsi="宋体" w:eastAsia="宋体" w:cs="Times New Roman"/>
          <w:b/>
          <w:bCs/>
          <w:color w:val="auto"/>
          <w:kern w:val="44"/>
          <w:sz w:val="36"/>
          <w:szCs w:val="36"/>
          <w:highlight w:val="none"/>
        </w:rPr>
        <w:t>南通通州湾创智云坊YUNIK电竞酒店装修项目</w:t>
      </w:r>
    </w:p>
    <w:p w14:paraId="32C80860">
      <w:pPr>
        <w:adjustRightInd w:val="0"/>
        <w:snapToGrid w:val="0"/>
        <w:spacing w:line="360" w:lineRule="auto"/>
        <w:jc w:val="center"/>
        <w:rPr>
          <w:rFonts w:ascii="宋体" w:hAnsi="宋体" w:eastAsia="宋体" w:cs="Times New Roman"/>
          <w:b/>
          <w:bCs/>
          <w:color w:val="auto"/>
          <w:kern w:val="44"/>
          <w:sz w:val="36"/>
          <w:szCs w:val="36"/>
          <w:highlight w:val="none"/>
        </w:rPr>
      </w:pPr>
      <w:r>
        <w:rPr>
          <w:rFonts w:ascii="宋体" w:hAnsi="宋体" w:eastAsia="宋体" w:cs="Times New Roman"/>
          <w:b/>
          <w:bCs/>
          <w:color w:val="auto"/>
          <w:kern w:val="44"/>
          <w:sz w:val="36"/>
          <w:szCs w:val="36"/>
          <w:highlight w:val="none"/>
        </w:rPr>
        <w:t>招标公告</w:t>
      </w:r>
    </w:p>
    <w:p w14:paraId="3295974B">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0" w:name="_Toc528243025"/>
      <w:bookmarkStart w:id="1" w:name="_Toc389065122"/>
      <w:r>
        <w:rPr>
          <w:rFonts w:hint="eastAsia" w:ascii="宋体" w:hAnsi="宋体" w:eastAsia="宋体" w:cs="宋体"/>
          <w:b/>
          <w:bCs/>
          <w:color w:val="auto"/>
          <w:sz w:val="22"/>
          <w:szCs w:val="22"/>
          <w:highlight w:val="none"/>
        </w:rPr>
        <w:t>1. 招标条件</w:t>
      </w:r>
      <w:bookmarkEnd w:id="0"/>
      <w:bookmarkEnd w:id="1"/>
    </w:p>
    <w:p w14:paraId="5D8BBE0D">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本招标项目</w:t>
      </w:r>
      <w:r>
        <w:rPr>
          <w:rFonts w:hint="eastAsia" w:ascii="宋体" w:hAnsi="宋体" w:eastAsia="宋体" w:cs="宋体"/>
          <w:b w:val="0"/>
          <w:bCs/>
          <w:color w:val="auto"/>
          <w:sz w:val="22"/>
          <w:szCs w:val="22"/>
          <w:highlight w:val="none"/>
          <w:u w:val="single"/>
          <w:lang w:eastAsia="zh-CN"/>
        </w:rPr>
        <w:t>南通通州湾创智云坊YUNIK电竞酒店装修项目</w:t>
      </w:r>
      <w:r>
        <w:rPr>
          <w:rFonts w:hint="eastAsia" w:ascii="宋体" w:hAnsi="宋体" w:eastAsia="宋体" w:cs="宋体"/>
          <w:color w:val="auto"/>
          <w:sz w:val="22"/>
          <w:szCs w:val="22"/>
          <w:highlight w:val="none"/>
        </w:rPr>
        <w:t>（项目名称）已经批准建设，项目业主为</w:t>
      </w:r>
      <w:r>
        <w:rPr>
          <w:rFonts w:hint="eastAsia" w:ascii="宋体" w:hAnsi="宋体" w:eastAsia="宋体" w:cs="宋体"/>
          <w:b w:val="0"/>
          <w:bCs/>
          <w:color w:val="auto"/>
          <w:sz w:val="22"/>
          <w:szCs w:val="22"/>
          <w:highlight w:val="none"/>
          <w:u w:val="single"/>
          <w:lang w:val="en-US" w:eastAsia="zh-CN"/>
        </w:rPr>
        <w:t>南通通州湾科教产业投资有限公司</w:t>
      </w:r>
      <w:r>
        <w:rPr>
          <w:rFonts w:hint="eastAsia" w:ascii="宋体" w:hAnsi="宋体" w:eastAsia="宋体" w:cs="宋体"/>
          <w:color w:val="auto"/>
          <w:sz w:val="22"/>
          <w:szCs w:val="22"/>
          <w:highlight w:val="none"/>
        </w:rPr>
        <w:t>，建设资金</w:t>
      </w:r>
      <w:r>
        <w:rPr>
          <w:rFonts w:hint="eastAsia" w:ascii="宋体" w:hAnsi="宋体" w:eastAsia="宋体" w:cs="宋体"/>
          <w:color w:val="auto"/>
          <w:sz w:val="22"/>
          <w:szCs w:val="22"/>
          <w:highlight w:val="none"/>
          <w:u w:val="single"/>
        </w:rPr>
        <w:t>自筹</w:t>
      </w:r>
      <w:r>
        <w:rPr>
          <w:rFonts w:hint="eastAsia" w:ascii="宋体" w:hAnsi="宋体" w:eastAsia="宋体" w:cs="宋体"/>
          <w:color w:val="auto"/>
          <w:sz w:val="22"/>
          <w:szCs w:val="22"/>
          <w:highlight w:val="none"/>
        </w:rPr>
        <w:t>，项目出资比例为</w:t>
      </w:r>
      <w:r>
        <w:rPr>
          <w:rFonts w:hint="eastAsia" w:ascii="宋体" w:hAnsi="宋体" w:eastAsia="宋体" w:cs="宋体"/>
          <w:color w:val="auto"/>
          <w:sz w:val="22"/>
          <w:szCs w:val="22"/>
          <w:highlight w:val="none"/>
          <w:u w:val="single"/>
        </w:rPr>
        <w:t>100%</w:t>
      </w:r>
      <w:r>
        <w:rPr>
          <w:rFonts w:hint="eastAsia" w:ascii="宋体" w:hAnsi="宋体" w:eastAsia="宋体" w:cs="宋体"/>
          <w:color w:val="auto"/>
          <w:sz w:val="22"/>
          <w:szCs w:val="22"/>
          <w:highlight w:val="none"/>
        </w:rPr>
        <w:t>。项目已具备招标条件，现对该项目进行公开招标，特邀请有兴趣的潜在投标人参加投标。</w:t>
      </w:r>
    </w:p>
    <w:p w14:paraId="3DE835BE">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2" w:name="_Toc389065123"/>
      <w:bookmarkStart w:id="3" w:name="_Toc528243026"/>
      <w:r>
        <w:rPr>
          <w:rFonts w:hint="eastAsia" w:ascii="宋体" w:hAnsi="宋体" w:eastAsia="宋体" w:cs="宋体"/>
          <w:b/>
          <w:bCs/>
          <w:color w:val="auto"/>
          <w:sz w:val="22"/>
          <w:szCs w:val="22"/>
          <w:highlight w:val="none"/>
        </w:rPr>
        <w:t>2. 项目概况与招标范围</w:t>
      </w:r>
      <w:bookmarkEnd w:id="2"/>
      <w:bookmarkEnd w:id="3"/>
    </w:p>
    <w:p w14:paraId="0927C4B6">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2.1项目概况</w:t>
      </w:r>
    </w:p>
    <w:p w14:paraId="3638DA2E">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2.1.1建设地点：</w:t>
      </w:r>
      <w:r>
        <w:rPr>
          <w:rFonts w:hint="eastAsia" w:ascii="宋体" w:hAnsi="宋体" w:eastAsia="宋体" w:cs="宋体"/>
          <w:color w:val="auto"/>
          <w:sz w:val="22"/>
          <w:szCs w:val="22"/>
          <w:highlight w:val="none"/>
          <w:u w:val="single"/>
          <w:lang w:val="en-US" w:eastAsia="zh-CN"/>
        </w:rPr>
        <w:t>南通市通州湾示范区</w:t>
      </w:r>
      <w:r>
        <w:rPr>
          <w:rFonts w:hint="eastAsia" w:ascii="宋体" w:hAnsi="宋体" w:eastAsia="宋体" w:cs="宋体"/>
          <w:color w:val="auto"/>
          <w:sz w:val="22"/>
          <w:szCs w:val="22"/>
          <w:highlight w:val="none"/>
        </w:rPr>
        <w:t>。</w:t>
      </w:r>
    </w:p>
    <w:p w14:paraId="18840222">
      <w:pPr>
        <w:adjustRightInd w:val="0"/>
        <w:snapToGrid w:val="0"/>
        <w:spacing w:line="440" w:lineRule="exact"/>
        <w:ind w:firstLine="440" w:firstLineChars="200"/>
        <w:rPr>
          <w:rFonts w:hint="default" w:ascii="宋体" w:hAnsi="宋体" w:eastAsia="宋体" w:cs="宋体"/>
          <w:color w:val="auto"/>
          <w:sz w:val="22"/>
          <w:szCs w:val="22"/>
          <w:highlight w:val="none"/>
          <w:u w:val="single"/>
          <w:lang w:val="en-US" w:eastAsia="zh-CN"/>
        </w:rPr>
      </w:pPr>
      <w:bookmarkStart w:id="4" w:name="OLE_LINK1"/>
      <w:bookmarkStart w:id="5" w:name="OLE_LINK2"/>
      <w:r>
        <w:rPr>
          <w:rFonts w:hint="eastAsia" w:ascii="宋体" w:hAnsi="宋体" w:eastAsia="宋体" w:cs="宋体"/>
          <w:color w:val="auto"/>
          <w:sz w:val="22"/>
          <w:szCs w:val="22"/>
          <w:highlight w:val="none"/>
        </w:rPr>
        <w:t>2.1.2建设规模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val="en-US" w:eastAsia="zh-CN"/>
        </w:rPr>
        <w:t>总项目面积2765.5平方米，装修一层局部，2-3层整层</w:t>
      </w:r>
      <w:r>
        <w:rPr>
          <w:rFonts w:hint="eastAsia" w:ascii="宋体" w:hAnsi="宋体" w:eastAsia="宋体" w:cs="宋体"/>
          <w:color w:val="auto"/>
          <w:sz w:val="22"/>
          <w:szCs w:val="22"/>
          <w:highlight w:val="none"/>
          <w:u w:val="single"/>
        </w:rPr>
        <w:t>。</w:t>
      </w:r>
    </w:p>
    <w:bookmarkEnd w:id="4"/>
    <w:bookmarkEnd w:id="5"/>
    <w:p w14:paraId="1374AA21">
      <w:pPr>
        <w:adjustRightInd w:val="0"/>
        <w:snapToGrid w:val="0"/>
        <w:spacing w:line="44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2.1.3</w:t>
      </w:r>
      <w:r>
        <w:rPr>
          <w:rFonts w:hint="eastAsia" w:ascii="宋体" w:hAnsi="宋体" w:eastAsia="宋体" w:cs="宋体"/>
          <w:color w:val="auto"/>
          <w:sz w:val="22"/>
          <w:szCs w:val="22"/>
          <w:highlight w:val="none"/>
          <w:lang w:val="en-US" w:eastAsia="zh-CN"/>
        </w:rPr>
        <w:t xml:space="preserve"> 合同估算价：</w:t>
      </w:r>
      <w:r>
        <w:rPr>
          <w:rFonts w:hint="eastAsia" w:ascii="宋体" w:hAnsi="宋体" w:eastAsia="宋体" w:cs="宋体"/>
          <w:color w:val="auto"/>
          <w:sz w:val="22"/>
          <w:szCs w:val="22"/>
          <w:highlight w:val="none"/>
          <w:u w:val="single"/>
          <w:lang w:val="en-US" w:eastAsia="zh-CN"/>
        </w:rPr>
        <w:t>约397万元。</w:t>
      </w:r>
    </w:p>
    <w:p w14:paraId="01E808EA">
      <w:pPr>
        <w:adjustRightInd w:val="0"/>
        <w:snapToGrid w:val="0"/>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2.1.4</w:t>
      </w:r>
      <w:r>
        <w:rPr>
          <w:rFonts w:hint="eastAsia" w:ascii="宋体" w:hAnsi="宋体" w:eastAsia="宋体" w:cs="宋体"/>
          <w:color w:val="auto"/>
          <w:sz w:val="22"/>
          <w:szCs w:val="22"/>
          <w:highlight w:val="none"/>
        </w:rPr>
        <w:t>工期要求：</w:t>
      </w:r>
      <w:r>
        <w:rPr>
          <w:rFonts w:hint="eastAsia" w:ascii="宋体" w:hAnsi="宋体" w:eastAsia="宋体" w:cs="宋体"/>
          <w:color w:val="auto"/>
          <w:sz w:val="22"/>
          <w:szCs w:val="22"/>
          <w:highlight w:val="none"/>
          <w:lang w:val="en-US" w:eastAsia="zh-CN"/>
        </w:rPr>
        <w:t>施工总工期</w:t>
      </w:r>
      <w:r>
        <w:rPr>
          <w:rFonts w:hint="eastAsia" w:ascii="宋体" w:hAnsi="宋体" w:eastAsia="宋体" w:cs="宋体"/>
          <w:color w:val="auto"/>
          <w:sz w:val="22"/>
          <w:szCs w:val="22"/>
          <w:highlight w:val="none"/>
          <w:u w:val="single"/>
          <w:lang w:val="en-US" w:eastAsia="zh-CN"/>
        </w:rPr>
        <w:t>80</w:t>
      </w:r>
      <w:r>
        <w:rPr>
          <w:rFonts w:hint="eastAsia" w:ascii="宋体" w:hAnsi="宋体" w:eastAsia="宋体" w:cs="宋体"/>
          <w:color w:val="auto"/>
          <w:sz w:val="22"/>
          <w:szCs w:val="22"/>
          <w:highlight w:val="none"/>
        </w:rPr>
        <w:t>日历天。开工日期：</w:t>
      </w:r>
      <w:r>
        <w:rPr>
          <w:rFonts w:hint="eastAsia" w:ascii="宋体" w:hAnsi="宋体" w:eastAsia="宋体" w:cs="宋体"/>
          <w:color w:val="auto"/>
          <w:sz w:val="22"/>
          <w:szCs w:val="22"/>
          <w:highlight w:val="none"/>
          <w:lang w:val="en-US" w:eastAsia="zh-CN"/>
        </w:rPr>
        <w:t>2025年08月，竣工日期：2025年11月，具体开工日期以监理单位或发包人签发的书面开工通知为准。</w:t>
      </w:r>
    </w:p>
    <w:p w14:paraId="2E0F28EE">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质量要求</w:t>
      </w:r>
      <w:r>
        <w:rPr>
          <w:rFonts w:hint="eastAsia" w:ascii="宋体" w:hAnsi="宋体" w:eastAsia="宋体" w:cs="宋体"/>
          <w:color w:val="auto"/>
          <w:sz w:val="22"/>
          <w:szCs w:val="22"/>
          <w:highlight w:val="none"/>
          <w:u w:val="none"/>
        </w:rPr>
        <w:t>:合格工程</w:t>
      </w:r>
      <w:r>
        <w:rPr>
          <w:rFonts w:hint="eastAsia" w:ascii="宋体" w:hAnsi="宋体" w:eastAsia="宋体" w:cs="宋体"/>
          <w:color w:val="auto"/>
          <w:sz w:val="22"/>
          <w:szCs w:val="22"/>
          <w:highlight w:val="none"/>
          <w:u w:val="none"/>
          <w:lang w:eastAsia="zh-CN"/>
        </w:rPr>
        <w:t>，必须通过消防验收</w:t>
      </w:r>
      <w:r>
        <w:rPr>
          <w:rFonts w:hint="eastAsia" w:ascii="宋体" w:hAnsi="宋体" w:eastAsia="宋体" w:cs="宋体"/>
          <w:color w:val="auto"/>
          <w:sz w:val="22"/>
          <w:szCs w:val="22"/>
          <w:highlight w:val="none"/>
          <w:u w:val="none"/>
        </w:rPr>
        <w:t>。所</w:t>
      </w:r>
      <w:r>
        <w:rPr>
          <w:rFonts w:hint="eastAsia" w:ascii="宋体" w:hAnsi="宋体" w:eastAsia="宋体" w:cs="宋体"/>
          <w:color w:val="auto"/>
          <w:sz w:val="22"/>
          <w:szCs w:val="22"/>
          <w:highlight w:val="none"/>
        </w:rPr>
        <w:t>采购的货物满足相关国家、行业标准，且最终符合</w:t>
      </w:r>
      <w:r>
        <w:rPr>
          <w:rFonts w:hint="eastAsia" w:ascii="宋体" w:hAnsi="宋体" w:eastAsia="宋体" w:cs="宋体"/>
          <w:color w:val="auto"/>
          <w:sz w:val="22"/>
          <w:szCs w:val="22"/>
          <w:highlight w:val="none"/>
          <w:lang w:val="en-US" w:eastAsia="zh-CN"/>
        </w:rPr>
        <w:t>如家验收</w:t>
      </w:r>
      <w:r>
        <w:rPr>
          <w:rFonts w:hint="eastAsia" w:ascii="宋体" w:hAnsi="宋体" w:eastAsia="宋体" w:cs="宋体"/>
          <w:color w:val="auto"/>
          <w:sz w:val="22"/>
          <w:szCs w:val="22"/>
          <w:highlight w:val="none"/>
        </w:rPr>
        <w:t>要求。</w:t>
      </w:r>
    </w:p>
    <w:p w14:paraId="33817124">
      <w:pPr>
        <w:spacing w:line="440" w:lineRule="exact"/>
        <w:ind w:firstLine="220"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  2.2招标范围：</w:t>
      </w:r>
      <w:r>
        <w:rPr>
          <w:rFonts w:hint="eastAsia" w:ascii="宋体" w:hAnsi="宋体" w:eastAsia="宋体" w:cs="宋体"/>
          <w:color w:val="auto"/>
          <w:sz w:val="22"/>
          <w:szCs w:val="22"/>
          <w:highlight w:val="none"/>
          <w:lang w:eastAsia="zh-CN"/>
        </w:rPr>
        <w:t>南通通州湾创智云坊YUNIK电竞酒店装修项目</w:t>
      </w:r>
      <w:r>
        <w:rPr>
          <w:rFonts w:hint="eastAsia" w:ascii="宋体" w:hAnsi="宋体" w:eastAsia="宋体" w:cs="宋体"/>
          <w:color w:val="auto"/>
          <w:sz w:val="22"/>
          <w:szCs w:val="22"/>
          <w:highlight w:val="none"/>
          <w:lang w:val="en-US" w:eastAsia="zh-CN"/>
        </w:rPr>
        <w:t>包括但不限于装饰、给排水、电视机、活动家具采购等工作内容。具体详见</w:t>
      </w:r>
      <w:r>
        <w:rPr>
          <w:rFonts w:hint="eastAsia" w:ascii="宋体" w:hAnsi="宋体" w:eastAsia="宋体" w:cs="宋体"/>
          <w:color w:val="auto"/>
          <w:sz w:val="22"/>
          <w:szCs w:val="22"/>
          <w:highlight w:val="none"/>
        </w:rPr>
        <w:t>施工图纸及工程量清单中所示的内容。</w:t>
      </w:r>
    </w:p>
    <w:p w14:paraId="59045720">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6" w:name="_Toc528243027"/>
      <w:bookmarkStart w:id="7" w:name="_Toc389065124"/>
      <w:r>
        <w:rPr>
          <w:rFonts w:hint="eastAsia" w:ascii="宋体" w:hAnsi="宋体" w:eastAsia="宋体" w:cs="宋体"/>
          <w:b/>
          <w:bCs/>
          <w:color w:val="auto"/>
          <w:sz w:val="22"/>
          <w:szCs w:val="22"/>
          <w:highlight w:val="none"/>
        </w:rPr>
        <w:t>3. 投标人资格要求</w:t>
      </w:r>
      <w:bookmarkEnd w:id="6"/>
      <w:bookmarkEnd w:id="7"/>
    </w:p>
    <w:p w14:paraId="5FE42B66">
      <w:pPr>
        <w:adjustRightInd w:val="0"/>
        <w:snapToGrid w:val="0"/>
        <w:spacing w:line="440" w:lineRule="exact"/>
        <w:ind w:firstLine="440" w:firstLineChars="200"/>
        <w:rPr>
          <w:rFonts w:hint="default" w:ascii="宋体" w:hAnsi="宋体" w:eastAsia="宋体" w:cs="宋体"/>
          <w:b w:val="0"/>
          <w:bCs/>
          <w:color w:val="auto"/>
          <w:sz w:val="22"/>
          <w:szCs w:val="22"/>
          <w:highlight w:val="none"/>
          <w:u w:val="none"/>
          <w:lang w:val="en-US" w:eastAsia="zh-CN"/>
        </w:rPr>
      </w:pPr>
      <w:r>
        <w:rPr>
          <w:rFonts w:hint="eastAsia" w:ascii="宋体" w:hAnsi="宋体" w:eastAsia="宋体" w:cs="宋体"/>
          <w:color w:val="auto"/>
          <w:sz w:val="22"/>
          <w:szCs w:val="22"/>
          <w:highlight w:val="none"/>
        </w:rPr>
        <w:t>3.1投标人须</w:t>
      </w:r>
      <w:r>
        <w:rPr>
          <w:rFonts w:hint="eastAsia" w:ascii="宋体" w:hAnsi="宋体" w:eastAsia="宋体" w:cs="宋体"/>
          <w:b/>
          <w:bCs/>
          <w:color w:val="auto"/>
          <w:sz w:val="22"/>
          <w:szCs w:val="22"/>
          <w:highlight w:val="none"/>
          <w:u w:val="single"/>
        </w:rPr>
        <w:t>具有</w:t>
      </w:r>
      <w:r>
        <w:rPr>
          <w:rFonts w:hint="eastAsia" w:ascii="宋体" w:hAnsi="宋体" w:eastAsia="宋体" w:cs="宋体"/>
          <w:b/>
          <w:color w:val="auto"/>
          <w:sz w:val="22"/>
          <w:szCs w:val="22"/>
          <w:highlight w:val="none"/>
          <w:u w:val="single"/>
        </w:rPr>
        <w:t>建筑装修装饰工程专业承包</w:t>
      </w:r>
      <w:r>
        <w:rPr>
          <w:rFonts w:hint="eastAsia" w:ascii="宋体" w:hAnsi="宋体" w:eastAsia="宋体" w:cs="宋体"/>
          <w:b/>
          <w:color w:val="auto"/>
          <w:sz w:val="22"/>
          <w:szCs w:val="22"/>
          <w:highlight w:val="none"/>
          <w:u w:val="single"/>
          <w:lang w:val="en-US" w:eastAsia="zh-CN"/>
        </w:rPr>
        <w:t>贰</w:t>
      </w:r>
      <w:r>
        <w:rPr>
          <w:rFonts w:hint="eastAsia" w:ascii="宋体" w:hAnsi="宋体" w:eastAsia="宋体" w:cs="宋体"/>
          <w:b/>
          <w:color w:val="auto"/>
          <w:sz w:val="22"/>
          <w:szCs w:val="22"/>
          <w:highlight w:val="none"/>
          <w:u w:val="single"/>
        </w:rPr>
        <w:t>级及以上资质</w:t>
      </w:r>
      <w:r>
        <w:rPr>
          <w:rFonts w:hint="eastAsia" w:ascii="宋体" w:hAnsi="宋体" w:eastAsia="宋体" w:cs="宋体"/>
          <w:b w:val="0"/>
          <w:bCs/>
          <w:color w:val="auto"/>
          <w:sz w:val="22"/>
          <w:szCs w:val="22"/>
          <w:highlight w:val="none"/>
          <w:u w:val="none"/>
          <w:lang w:eastAsia="zh-CN"/>
        </w:rPr>
        <w:t>，</w:t>
      </w:r>
      <w:r>
        <w:rPr>
          <w:rFonts w:hint="eastAsia" w:ascii="宋体" w:hAnsi="宋体" w:eastAsia="宋体" w:cs="宋体"/>
          <w:b w:val="0"/>
          <w:bCs/>
          <w:color w:val="auto"/>
          <w:sz w:val="22"/>
          <w:szCs w:val="22"/>
          <w:highlight w:val="none"/>
          <w:u w:val="none"/>
          <w:lang w:val="en-US" w:eastAsia="zh-CN"/>
        </w:rPr>
        <w:t>并在人员、设备、资金等方面具有相应的施工能力。</w:t>
      </w:r>
    </w:p>
    <w:p w14:paraId="40407DC4">
      <w:pPr>
        <w:adjustRightInd w:val="0"/>
        <w:snapToGrid w:val="0"/>
        <w:spacing w:line="440" w:lineRule="exact"/>
        <w:ind w:firstLine="440" w:firstLineChars="200"/>
        <w:rPr>
          <w:rFonts w:hint="eastAsia" w:ascii="宋体" w:hAnsi="宋体" w:eastAsia="宋体" w:cs="宋体"/>
          <w:b/>
          <w:bCs/>
          <w:color w:val="auto"/>
          <w:spacing w:val="-4"/>
          <w:sz w:val="22"/>
          <w:szCs w:val="22"/>
          <w:highlight w:val="none"/>
          <w:u w:val="single"/>
        </w:rPr>
      </w:pPr>
      <w:r>
        <w:rPr>
          <w:rFonts w:hint="eastAsia" w:ascii="宋体" w:hAnsi="宋体" w:eastAsia="宋体" w:cs="宋体"/>
          <w:color w:val="auto"/>
          <w:sz w:val="22"/>
          <w:szCs w:val="22"/>
          <w:highlight w:val="none"/>
        </w:rPr>
        <w:t>3.2投标人拟派项目负责人须</w:t>
      </w:r>
      <w:r>
        <w:rPr>
          <w:rFonts w:hint="eastAsia" w:ascii="宋体" w:hAnsi="宋体" w:eastAsia="宋体" w:cs="宋体"/>
          <w:color w:val="auto"/>
          <w:sz w:val="22"/>
          <w:szCs w:val="22"/>
          <w:highlight w:val="none"/>
          <w:lang w:val="en-US" w:eastAsia="zh-CN"/>
        </w:rPr>
        <w:t>具有</w:t>
      </w:r>
      <w:r>
        <w:rPr>
          <w:rFonts w:hint="eastAsia" w:ascii="宋体" w:hAnsi="宋体" w:eastAsia="宋体" w:cs="宋体"/>
          <w:b/>
          <w:color w:val="auto"/>
          <w:sz w:val="22"/>
          <w:szCs w:val="22"/>
          <w:highlight w:val="none"/>
          <w:u w:val="single"/>
        </w:rPr>
        <w:t>建筑工程专业</w:t>
      </w:r>
      <w:r>
        <w:rPr>
          <w:rFonts w:hint="eastAsia" w:ascii="宋体" w:hAnsi="宋体" w:eastAsia="宋体" w:cs="宋体"/>
          <w:b/>
          <w:color w:val="auto"/>
          <w:sz w:val="22"/>
          <w:szCs w:val="22"/>
          <w:highlight w:val="none"/>
          <w:u w:val="single"/>
          <w:lang w:val="en-US" w:eastAsia="zh-CN"/>
        </w:rPr>
        <w:t>二</w:t>
      </w:r>
      <w:r>
        <w:rPr>
          <w:rFonts w:hint="eastAsia" w:ascii="宋体" w:hAnsi="宋体" w:eastAsia="宋体" w:cs="宋体"/>
          <w:b/>
          <w:color w:val="auto"/>
          <w:sz w:val="22"/>
          <w:szCs w:val="22"/>
          <w:highlight w:val="none"/>
          <w:u w:val="single"/>
        </w:rPr>
        <w:t>级及以上注册建造师资质，同时具有安全生产考核合格证书（B证）</w:t>
      </w:r>
      <w:r>
        <w:rPr>
          <w:rFonts w:hint="eastAsia" w:ascii="宋体" w:hAnsi="宋体" w:eastAsia="宋体" w:cs="宋体"/>
          <w:color w:val="auto"/>
          <w:sz w:val="22"/>
          <w:szCs w:val="22"/>
          <w:highlight w:val="none"/>
        </w:rPr>
        <w:t>。且必须满足下列条件：</w:t>
      </w:r>
    </w:p>
    <w:p w14:paraId="39F1242A">
      <w:pPr>
        <w:numPr>
          <w:ilvl w:val="0"/>
          <w:numId w:val="1"/>
        </w:numPr>
        <w:adjustRightInd w:val="0"/>
        <w:snapToGrid w:val="0"/>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项目负责人不得同时在两个或者两个以上单位受聘或执业：</w:t>
      </w:r>
    </w:p>
    <w:p w14:paraId="0D56A98D">
      <w:pPr>
        <w:numPr>
          <w:ilvl w:val="0"/>
          <w:numId w:val="0"/>
        </w:numPr>
        <w:adjustRightInd w:val="0"/>
        <w:snapToGrid w:val="0"/>
        <w:spacing w:line="44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（2）拟派本工程的项目负责人必须满足下列条件：</w:t>
      </w:r>
    </w:p>
    <w:p w14:paraId="3E8AADFC">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a.项目负责人是非变更后无在建工程；</w:t>
      </w:r>
    </w:p>
    <w:p w14:paraId="4D814CA1">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b.或项目负责人是变更后无在建工程（并且：原合同工期已满且变更备案之日起满6个月），或因非承包方原因致使工程项目停工或因故不能按期开工、且已办理了项目负责人解锁手续；</w:t>
      </w:r>
    </w:p>
    <w:p w14:paraId="0F4B201D">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或项目负责人有在建工程，但该在建工程与本次招标的工程属于同一工程项目、同一项目批文、同一施工地点分段发包或分期施工的情况且总的工程规模在项目负责人执业范围之内，且符合江苏省建设厅“苏建规字(2017)1 号”《关于改革和完善房屋建筑和市政基础设施工程招标投标制度的实施意见》及附件2《江苏省房屋建筑和市政基础设施工程施工招标资格审查办法》的规定。</w:t>
      </w:r>
    </w:p>
    <w:p w14:paraId="32346710">
      <w:pPr>
        <w:adjustRightInd w:val="0"/>
        <w:snapToGrid w:val="0"/>
        <w:spacing w:line="440" w:lineRule="exact"/>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特别提醒：</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本工程投标人拟派项目负责人为江苏省二级注册建造师的，必须根据《省住房和城乡建设厅关于我省二级建造师、二级造价工程师、二级注册建筑师、二级注册结构工程师注册证书电子证照换发的公告》（(2023)第26号）文件要求</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2、本工程投标人拟派项目负责人为一级注册建造师的，必须根据《办公厅关于全面实行一级建造师电子注册证书的通知》（建办市〔2021〕40号）文件要求</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3、安管人员按新</w:t>
      </w:r>
      <w:r>
        <w:rPr>
          <w:rFonts w:hint="eastAsia" w:ascii="宋体" w:hAnsi="宋体" w:eastAsia="宋体" w:cs="宋体"/>
          <w:b/>
          <w:bCs/>
          <w:color w:val="auto"/>
          <w:sz w:val="22"/>
          <w:szCs w:val="22"/>
          <w:highlight w:val="none"/>
        </w:rPr>
        <w:t>〔202</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〕第</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号</w:t>
      </w:r>
      <w:r>
        <w:rPr>
          <w:rFonts w:hint="eastAsia" w:ascii="宋体" w:hAnsi="宋体" w:eastAsia="宋体" w:cs="宋体"/>
          <w:b/>
          <w:bCs/>
          <w:color w:val="auto"/>
          <w:sz w:val="22"/>
          <w:szCs w:val="22"/>
          <w:highlight w:val="none"/>
          <w:lang w:val="en-US" w:eastAsia="zh-CN"/>
        </w:rPr>
        <w:t>文件要求。</w:t>
      </w:r>
    </w:p>
    <w:p w14:paraId="52062EF6">
      <w:pPr>
        <w:adjustRightInd w:val="0"/>
        <w:snapToGrid w:val="0"/>
        <w:spacing w:line="440" w:lineRule="exact"/>
        <w:ind w:firstLine="42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highlight w:val="none"/>
          <w:lang w:val="en-US" w:eastAsia="zh-CN"/>
        </w:rPr>
        <w:t xml:space="preserve">如未按上述文件要求提供电子证书的，该电子证书无效，视为项目负责人的资格不符合招标文件要求。 </w:t>
      </w:r>
    </w:p>
    <w:p w14:paraId="7EEADFE2">
      <w:pPr>
        <w:tabs>
          <w:tab w:val="left" w:pos="148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3.3 投标人及拟派项目负责人应具备其他要求：</w:t>
      </w:r>
    </w:p>
    <w:p w14:paraId="75F5B12A">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（1）具有独立订立合同和履行合同的能力；</w:t>
      </w:r>
    </w:p>
    <w:p w14:paraId="6D41EB95">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（2）企业的资质类别、等级和拟派项目负责人的注册专业、资质等级须满足招标公告的要求；</w:t>
      </w:r>
    </w:p>
    <w:p w14:paraId="213F8443">
      <w:pPr>
        <w:spacing w:line="440" w:lineRule="exact"/>
        <w:ind w:right="-10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（3）企业具备安全生产条件，并取得安全生产许可证，且未被吊销或暂扣；</w:t>
      </w:r>
    </w:p>
    <w:p w14:paraId="30C74934">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（4）拟派项目负责人为投标企业正式人员（投标企业必须提供：投标企业与拟派项目负责人双方签订的有效劳动合同书）(注:本工程不接受退休返聘人员担任拟派项目负责人)；</w:t>
      </w:r>
    </w:p>
    <w:p w14:paraId="201BEBFB">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）自20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月1日以来</w:t>
      </w:r>
      <w:r>
        <w:rPr>
          <w:rFonts w:hint="eastAsia" w:ascii="宋体" w:hAnsi="宋体" w:eastAsia="宋体" w:cs="宋体"/>
          <w:color w:val="auto"/>
          <w:sz w:val="22"/>
          <w:szCs w:val="22"/>
          <w:highlight w:val="none"/>
          <w:lang w:val="en-US" w:eastAsia="zh-CN"/>
        </w:rPr>
        <w:t>拟派项目负责人在</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lang w:val="en-US" w:eastAsia="zh-CN"/>
        </w:rPr>
        <w:t>企业任职期间内</w:t>
      </w:r>
      <w:r>
        <w:rPr>
          <w:rFonts w:hint="eastAsia" w:ascii="宋体" w:hAnsi="宋体" w:eastAsia="宋体" w:cs="宋体"/>
          <w:color w:val="auto"/>
          <w:sz w:val="22"/>
          <w:szCs w:val="22"/>
          <w:highlight w:val="none"/>
          <w:lang w:eastAsia="zh-CN"/>
        </w:rPr>
        <w:t>承担过单项工程合同</w:t>
      </w:r>
      <w:r>
        <w:rPr>
          <w:rFonts w:hint="eastAsia" w:ascii="宋体" w:hAnsi="宋体" w:eastAsia="宋体" w:cs="宋体"/>
          <w:color w:val="auto"/>
          <w:sz w:val="22"/>
          <w:szCs w:val="22"/>
          <w:highlight w:val="none"/>
          <w:lang w:val="en-US" w:eastAsia="zh-CN"/>
        </w:rPr>
        <w:t>金额250</w:t>
      </w:r>
      <w:r>
        <w:rPr>
          <w:rFonts w:hint="eastAsia" w:ascii="宋体" w:hAnsi="宋体" w:eastAsia="宋体" w:cs="宋体"/>
          <w:color w:val="auto"/>
          <w:sz w:val="22"/>
          <w:szCs w:val="22"/>
          <w:highlight w:val="none"/>
          <w:lang w:eastAsia="zh-CN"/>
        </w:rPr>
        <w:t>万元及以上的酒店（</w:t>
      </w:r>
      <w:r>
        <w:rPr>
          <w:rFonts w:hint="eastAsia" w:ascii="宋体" w:hAnsi="宋体" w:eastAsia="宋体" w:cs="宋体"/>
          <w:color w:val="auto"/>
          <w:sz w:val="22"/>
          <w:szCs w:val="22"/>
          <w:highlight w:val="none"/>
          <w:lang w:val="en-US" w:eastAsia="zh-CN"/>
        </w:rPr>
        <w:t>或宾馆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室内装饰</w:t>
      </w:r>
      <w:r>
        <w:rPr>
          <w:rFonts w:hint="eastAsia" w:ascii="宋体" w:hAnsi="宋体" w:eastAsia="宋体" w:cs="宋体"/>
          <w:color w:val="auto"/>
          <w:sz w:val="22"/>
          <w:szCs w:val="22"/>
          <w:highlight w:val="none"/>
          <w:lang w:eastAsia="zh-CN"/>
        </w:rPr>
        <w:t>装修施工业绩，并在项目中担任项目负责人。</w:t>
      </w:r>
    </w:p>
    <w:p w14:paraId="6A9C8BE9">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注：</w:t>
      </w:r>
      <w:r>
        <w:rPr>
          <w:rFonts w:hint="default" w:ascii="Calibri" w:hAnsi="Calibri" w:eastAsia="宋体" w:cs="Calibri"/>
          <w:color w:val="auto"/>
          <w:sz w:val="22"/>
          <w:szCs w:val="22"/>
          <w:highlight w:val="none"/>
          <w:lang w:val="en-US" w:eastAsia="zh-CN"/>
        </w:rPr>
        <w:t>①</w:t>
      </w:r>
      <w:r>
        <w:rPr>
          <w:rFonts w:hint="eastAsia" w:ascii="宋体" w:hAnsi="宋体" w:eastAsia="宋体" w:cs="宋体"/>
          <w:color w:val="auto"/>
          <w:sz w:val="22"/>
          <w:szCs w:val="22"/>
          <w:highlight w:val="none"/>
          <w:lang w:eastAsia="zh-CN"/>
        </w:rPr>
        <w:t>须提供中标通知书（直接发包的项目可不提供中标通知书，但必须提供发包人出具的加盖公章的直接发包证明）、施工合同和竣工验收证明（须同时有建设单位、监理单位、设计单位、施工单位盖章），三项证明材料缺一不可。三项证明材料中如载明项目负责人，则载明的项目负责人须为同一人。如为变更后的项目负责人，则需提供经该业绩发包人同意的变更证明及其经项目所在地工程建设行政主管部门（或招投标监管机构）核准的备案材料（该业绩发包人同意的变更证明或备案材料中须显示工程形象进度，该业绩归属按《省住房城乡建设厅关于明确施工项目经理部关键岗位人员网上备案标准及有关管理要求的通知》苏建建管〔2017〕236号规定执行）。</w:t>
      </w:r>
    </w:p>
    <w:p w14:paraId="6153A710">
      <w:pPr>
        <w:spacing w:line="440" w:lineRule="exact"/>
        <w:ind w:right="-107" w:firstLine="440" w:firstLineChars="200"/>
        <w:rPr>
          <w:rFonts w:hint="eastAsia" w:ascii="宋体" w:hAnsi="宋体" w:eastAsia="宋体" w:cs="宋体"/>
          <w:color w:val="auto"/>
          <w:sz w:val="22"/>
          <w:szCs w:val="22"/>
          <w:highlight w:val="none"/>
          <w:lang w:eastAsia="zh-CN"/>
        </w:rPr>
      </w:pPr>
      <w:r>
        <w:rPr>
          <w:rFonts w:hint="default" w:ascii="Calibri" w:hAnsi="Calibri" w:eastAsia="宋体" w:cs="Calibri"/>
          <w:color w:val="auto"/>
          <w:sz w:val="22"/>
          <w:szCs w:val="22"/>
          <w:highlight w:val="none"/>
          <w:lang w:eastAsia="zh-CN"/>
        </w:rPr>
        <w:t>②</w:t>
      </w:r>
      <w:r>
        <w:rPr>
          <w:rFonts w:hint="eastAsia" w:ascii="宋体" w:hAnsi="宋体" w:eastAsia="宋体" w:cs="宋体"/>
          <w:color w:val="auto"/>
          <w:sz w:val="22"/>
          <w:szCs w:val="22"/>
          <w:highlight w:val="none"/>
          <w:lang w:eastAsia="zh-CN"/>
        </w:rPr>
        <w:t>时间以“竣工验收证明”上注明的竣工验收日期为准(如为分批验收的，时间以竣工验收证明上验收日期在后的为准)；金额以中标通知书(或发包人出具的加盖单位公章的直接发包证明)或施工合同为准，若中标通知书(或发包人出具的加盖单位公章的直接发包证明)与施工合同体现的金额不一致的，则以施工合同为准。</w:t>
      </w:r>
    </w:p>
    <w:p w14:paraId="79213689">
      <w:pPr>
        <w:spacing w:line="440" w:lineRule="exact"/>
        <w:ind w:right="-107" w:firstLine="440" w:firstLineChars="200"/>
        <w:rPr>
          <w:rFonts w:hint="eastAsia" w:ascii="宋体" w:hAnsi="宋体" w:eastAsia="宋体" w:cs="宋体"/>
          <w:color w:val="auto"/>
          <w:sz w:val="22"/>
          <w:szCs w:val="22"/>
          <w:highlight w:val="none"/>
          <w:lang w:eastAsia="zh-CN"/>
        </w:rPr>
      </w:pPr>
      <w:r>
        <w:rPr>
          <w:rFonts w:hint="default" w:ascii="宋体" w:hAnsi="宋体" w:eastAsia="宋体" w:cs="宋体"/>
          <w:color w:val="auto"/>
          <w:sz w:val="22"/>
          <w:szCs w:val="22"/>
          <w:highlight w:val="none"/>
          <w:lang w:eastAsia="zh-CN"/>
        </w:rPr>
        <w:t>③</w:t>
      </w:r>
      <w:r>
        <w:rPr>
          <w:rFonts w:hint="eastAsia" w:ascii="宋体" w:hAnsi="宋体" w:eastAsia="宋体" w:cs="宋体"/>
          <w:color w:val="auto"/>
          <w:sz w:val="22"/>
          <w:szCs w:val="22"/>
          <w:highlight w:val="none"/>
          <w:lang w:eastAsia="zh-CN"/>
        </w:rPr>
        <w:t>竣工验收证明是指由建设单位（或监理）组织工程建设各方验收合格，并签署相应的单位工程质量竣工验收记录或者分部工程质量验收记录等验收文件。</w:t>
      </w:r>
    </w:p>
    <w:p w14:paraId="10ECD89D">
      <w:pPr>
        <w:spacing w:line="440" w:lineRule="exact"/>
        <w:ind w:right="-107"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fldChar w:fldCharType="begin"/>
      </w:r>
      <w:r>
        <w:rPr>
          <w:rFonts w:hint="eastAsia" w:ascii="宋体" w:hAnsi="宋体" w:eastAsia="宋体" w:cs="宋体"/>
          <w:color w:val="auto"/>
          <w:sz w:val="22"/>
          <w:szCs w:val="22"/>
          <w:highlight w:val="none"/>
          <w:lang w:eastAsia="zh-CN"/>
        </w:rPr>
        <w:instrText xml:space="preserve"> = 4 \* GB3 \* MERGEFORMAT </w:instrText>
      </w:r>
      <w:r>
        <w:rPr>
          <w:rFonts w:hint="eastAsia" w:ascii="宋体" w:hAnsi="宋体" w:eastAsia="宋体" w:cs="宋体"/>
          <w:color w:val="auto"/>
          <w:sz w:val="22"/>
          <w:szCs w:val="22"/>
          <w:highlight w:val="none"/>
          <w:lang w:eastAsia="zh-CN"/>
        </w:rPr>
        <w:fldChar w:fldCharType="separate"/>
      </w:r>
      <w:r>
        <w:rPr>
          <w:rFonts w:hint="default" w:ascii="宋体" w:hAnsi="宋体" w:eastAsia="宋体" w:cs="宋体"/>
          <w:color w:val="auto"/>
          <w:sz w:val="22"/>
          <w:szCs w:val="22"/>
          <w:highlight w:val="none"/>
          <w:lang w:eastAsia="zh-CN"/>
        </w:rPr>
        <w:t>④</w:t>
      </w:r>
      <w:r>
        <w:rPr>
          <w:rFonts w:hint="eastAsia" w:ascii="宋体" w:hAnsi="宋体" w:eastAsia="宋体" w:cs="宋体"/>
          <w:color w:val="auto"/>
          <w:sz w:val="22"/>
          <w:szCs w:val="22"/>
          <w:highlight w:val="none"/>
          <w:lang w:eastAsia="zh-CN"/>
        </w:rPr>
        <w:fldChar w:fldCharType="end"/>
      </w:r>
      <w:r>
        <w:rPr>
          <w:rFonts w:hint="eastAsia" w:ascii="宋体" w:hAnsi="宋体" w:eastAsia="宋体" w:cs="宋体"/>
          <w:color w:val="auto"/>
          <w:sz w:val="22"/>
          <w:szCs w:val="22"/>
          <w:highlight w:val="none"/>
          <w:lang w:val="en-US" w:eastAsia="zh-CN"/>
        </w:rPr>
        <w:t>包含在建筑工程施工总承包或工程总承包（EPC或设计施工一体化）的合同施工范围内的室内装饰装修施工业绩不予认可；如总包合同范围内作为专业工程暂估价单独招标分包且满足上述业绩要求的，该分包单位业绩予以认可。</w:t>
      </w:r>
    </w:p>
    <w:p w14:paraId="49F400EA">
      <w:pPr>
        <w:spacing w:line="440" w:lineRule="exact"/>
        <w:ind w:right="-107"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 5 \* GB3 \* MERGEFORMAT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⑤</w:t>
      </w:r>
      <w:r>
        <w:rPr>
          <w:rFonts w:hint="eastAsia" w:ascii="宋体" w:hAnsi="宋体" w:eastAsia="宋体" w:cs="宋体"/>
          <w:color w:val="auto"/>
          <w:sz w:val="22"/>
          <w:szCs w:val="22"/>
          <w:highlight w:val="none"/>
          <w:lang w:val="en-US" w:eastAsia="zh-CN"/>
        </w:rPr>
        <w:fldChar w:fldCharType="end"/>
      </w:r>
      <w:r>
        <w:rPr>
          <w:rFonts w:hint="eastAsia" w:ascii="宋体" w:hAnsi="宋体" w:eastAsia="宋体" w:cs="宋体"/>
          <w:color w:val="auto"/>
          <w:sz w:val="22"/>
          <w:szCs w:val="22"/>
          <w:highlight w:val="none"/>
          <w:lang w:eastAsia="zh-CN"/>
        </w:rPr>
        <w:t>室内装饰装修工程总承包(EPC或设计施工一体化)业绩及联合体业绩予以认可，但仅认定投标人在该项目中承担的室内装饰装修工程施工部分，如业绩资料中未载明其承担部分的内容及金额的，需提供建设单位出具的相关证明材料，否则不子认可。</w:t>
      </w:r>
    </w:p>
    <w:p w14:paraId="088BE711">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根据《关于在我省国有资金投资工程建设项目招标投标中应用建筑企业资质动态监管结果有关要求的通知》（苏建招办【2022】2号）文件要求，投标人在投标文件递交截止时间当日，建筑业企业资质动态监管结果（指本项目要求的资质）处于不合格状态的，其资格审查不予通过。</w:t>
      </w:r>
    </w:p>
    <w:p w14:paraId="632C7399">
      <w:pPr>
        <w:spacing w:line="440" w:lineRule="exact"/>
        <w:ind w:right="-107"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☑近二年来（自提交投标文件截止日前推 2 年），企业和拟派项目负责人没有因串通投标、弄虚作假、以他人名义投标、骗取中标、转包、违法分包等违法行为受到建设等有关部门行政处罚的。 </w:t>
      </w:r>
    </w:p>
    <w:p w14:paraId="29DC7917">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☑近一年来（自提交投标文件截止日前推 1 年），企业没有无正当理由放弃中标资格（不含项目负责人多投多中后放弃）、不与招标人订立合同、拒不提供履约担保情形的。 </w:t>
      </w:r>
    </w:p>
    <w:p w14:paraId="5D78F22C">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☑近三个月来（自提交投标文件截止日前推 3 个月），企业没有因拖欠工人工资被招标项目所在地省、市、县（市、区）建设行政主管部门通报批评的。</w:t>
      </w:r>
    </w:p>
    <w:p w14:paraId="08B35496">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3.4投标人不得有招标文件第二章投标人须知第1.4.3项规定的情形。</w:t>
      </w:r>
    </w:p>
    <w:p w14:paraId="1651872D">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 本次招标</w:t>
      </w:r>
      <w:r>
        <w:rPr>
          <w:rFonts w:hint="eastAsia" w:ascii="宋体" w:hAnsi="宋体" w:eastAsia="宋体" w:cs="宋体"/>
          <w:color w:val="auto"/>
          <w:sz w:val="22"/>
          <w:szCs w:val="22"/>
          <w:highlight w:val="none"/>
          <w:u w:val="single"/>
        </w:rPr>
        <w:t xml:space="preserve"> </w:t>
      </w:r>
      <w:r>
        <w:rPr>
          <w:rFonts w:hint="eastAsia" w:ascii="宋体" w:hAnsi="宋体" w:eastAsia="宋体" w:cs="宋体"/>
          <w:b/>
          <w:bCs/>
          <w:color w:val="auto"/>
          <w:sz w:val="22"/>
          <w:szCs w:val="22"/>
          <w:highlight w:val="none"/>
          <w:u w:val="single"/>
        </w:rPr>
        <w:t>不接受</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联合体投标。</w:t>
      </w:r>
    </w:p>
    <w:p w14:paraId="51B81118">
      <w:pPr>
        <w:adjustRightInd w:val="0"/>
        <w:snapToGrid w:val="0"/>
        <w:spacing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未尽之处具体详见招标文件第三章“评标办法”中的“资格评审标准</w:t>
      </w:r>
      <w:r>
        <w:rPr>
          <w:rFonts w:hint="eastAsia" w:ascii="宋体" w:hAnsi="宋体" w:eastAsia="宋体" w:cs="宋体"/>
          <w:color w:val="auto"/>
          <w:sz w:val="22"/>
          <w:szCs w:val="22"/>
          <w:highlight w:val="none"/>
          <w:lang w:eastAsia="zh-CN"/>
        </w:rPr>
        <w:t>。</w:t>
      </w:r>
      <w:bookmarkStart w:id="18" w:name="_GoBack"/>
      <w:bookmarkEnd w:id="18"/>
    </w:p>
    <w:p w14:paraId="58B8CF90">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8" w:name="_Toc389065125"/>
      <w:bookmarkStart w:id="9" w:name="_Toc528243028"/>
      <w:r>
        <w:rPr>
          <w:rFonts w:hint="eastAsia" w:ascii="宋体" w:hAnsi="宋体" w:eastAsia="宋体" w:cs="宋体"/>
          <w:b/>
          <w:bCs/>
          <w:color w:val="auto"/>
          <w:sz w:val="22"/>
          <w:szCs w:val="22"/>
          <w:highlight w:val="none"/>
        </w:rPr>
        <w:t xml:space="preserve">4. </w:t>
      </w:r>
      <w:bookmarkEnd w:id="8"/>
      <w:bookmarkStart w:id="10" w:name="_Toc389065126"/>
      <w:r>
        <w:rPr>
          <w:rFonts w:hint="eastAsia" w:ascii="宋体" w:hAnsi="宋体" w:eastAsia="宋体" w:cs="宋体"/>
          <w:b/>
          <w:bCs/>
          <w:color w:val="auto"/>
          <w:sz w:val="22"/>
          <w:szCs w:val="22"/>
          <w:highlight w:val="none"/>
        </w:rPr>
        <w:t>招标文件的获取</w:t>
      </w:r>
      <w:bookmarkEnd w:id="9"/>
      <w:bookmarkEnd w:id="10"/>
    </w:p>
    <w:p w14:paraId="29322524">
      <w:pPr>
        <w:adjustRightInd w:val="0"/>
        <w:snapToGrid w:val="0"/>
        <w:spacing w:line="440" w:lineRule="exact"/>
        <w:ind w:firstLine="440" w:firstLineChars="200"/>
        <w:rPr>
          <w:rFonts w:hint="eastAsia" w:ascii="宋体" w:hAnsi="宋体" w:eastAsia="宋体" w:cs="宋体"/>
          <w:color w:val="auto"/>
          <w:sz w:val="22"/>
          <w:szCs w:val="22"/>
          <w:highlight w:val="none"/>
        </w:rPr>
      </w:pPr>
      <w:bookmarkStart w:id="11" w:name="_Toc389065127"/>
      <w:bookmarkStart w:id="12" w:name="_Toc528243029"/>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本项目投标人的资格审查采用资格后审方式，招标人不组织投标人对工程现场的集中踏勘和投标预备会。凡有意参加投标者，可按以下方式获取电子招标文件：</w:t>
      </w:r>
    </w:p>
    <w:p w14:paraId="64A7B6DC">
      <w:pPr>
        <w:pageBreakBefore w:val="0"/>
        <w:widowControl w:val="0"/>
        <w:kinsoku/>
        <w:wordWrap/>
        <w:overflowPunct/>
        <w:topLinePunct w:val="0"/>
        <w:autoSpaceDE/>
        <w:autoSpaceDN/>
        <w:bidi w:val="0"/>
        <w:adjustRightInd w:val="0"/>
        <w:snapToGrid w:val="0"/>
        <w:spacing w:beforeAutospacing="0" w:afterAutospacing="0" w:line="440" w:lineRule="exact"/>
        <w:ind w:left="0" w:firstLine="440" w:firstLineChars="200"/>
        <w:jc w:val="both"/>
        <w:textAlignment w:val="auto"/>
        <w:outlineLvl w:val="0"/>
        <w:rPr>
          <w:rFonts w:hint="eastAsia"/>
          <w:highlight w:val="none"/>
          <w:u w:val="none"/>
        </w:rPr>
      </w:pPr>
      <w:r>
        <w:rPr>
          <w:rFonts w:hint="eastAsia" w:ascii="宋体" w:hAnsi="宋体" w:eastAsia="宋体" w:cs="宋体"/>
          <w:color w:val="auto"/>
          <w:spacing w:val="0"/>
          <w:kern w:val="0"/>
          <w:sz w:val="22"/>
          <w:szCs w:val="22"/>
          <w:highlight w:val="none"/>
          <w:lang w:val="en-US" w:eastAsia="zh-CN"/>
        </w:rPr>
        <w:t>4.2</w:t>
      </w:r>
      <w:r>
        <w:rPr>
          <w:rFonts w:hint="eastAsia" w:ascii="宋体" w:hAnsi="宋体" w:eastAsia="宋体" w:cs="宋体"/>
          <w:color w:val="auto"/>
          <w:spacing w:val="0"/>
          <w:kern w:val="0"/>
          <w:sz w:val="22"/>
          <w:szCs w:val="22"/>
          <w:highlight w:val="none"/>
        </w:rPr>
        <w:t>招标文件获取时间为：</w:t>
      </w:r>
      <w:r>
        <w:rPr>
          <w:rFonts w:hint="eastAsia" w:ascii="宋体" w:hAnsi="宋体" w:eastAsia="宋体" w:cs="宋体"/>
          <w:b/>
          <w:bCs/>
          <w:color w:val="auto"/>
          <w:spacing w:val="0"/>
          <w:kern w:val="0"/>
          <w:sz w:val="22"/>
          <w:szCs w:val="22"/>
          <w:highlight w:val="none"/>
          <w:u w:val="single"/>
          <w:lang w:eastAsia="zh-CN"/>
        </w:rPr>
        <w:t>202</w:t>
      </w:r>
      <w:r>
        <w:rPr>
          <w:rFonts w:hint="eastAsia" w:ascii="宋体" w:hAnsi="宋体" w:eastAsia="宋体" w:cs="宋体"/>
          <w:b/>
          <w:bCs/>
          <w:color w:val="auto"/>
          <w:spacing w:val="0"/>
          <w:kern w:val="0"/>
          <w:sz w:val="22"/>
          <w:szCs w:val="22"/>
          <w:highlight w:val="none"/>
          <w:u w:val="single"/>
          <w:lang w:val="en-US" w:eastAsia="zh-CN"/>
        </w:rPr>
        <w:t>5</w:t>
      </w:r>
      <w:r>
        <w:rPr>
          <w:rFonts w:hint="eastAsia" w:ascii="宋体" w:hAnsi="宋体" w:eastAsia="宋体" w:cs="宋体"/>
          <w:b/>
          <w:bCs/>
          <w:color w:val="auto"/>
          <w:spacing w:val="0"/>
          <w:kern w:val="0"/>
          <w:sz w:val="22"/>
          <w:szCs w:val="22"/>
          <w:highlight w:val="none"/>
        </w:rPr>
        <w:t>年</w:t>
      </w:r>
      <w:r>
        <w:rPr>
          <w:rFonts w:hint="eastAsia" w:ascii="宋体" w:hAnsi="宋体" w:eastAsia="宋体" w:cs="宋体"/>
          <w:b/>
          <w:bCs/>
          <w:color w:val="auto"/>
          <w:spacing w:val="0"/>
          <w:kern w:val="0"/>
          <w:sz w:val="22"/>
          <w:szCs w:val="22"/>
          <w:highlight w:val="none"/>
          <w:u w:val="single"/>
          <w:lang w:val="en-US" w:eastAsia="zh-CN"/>
        </w:rPr>
        <w:t xml:space="preserve"> 08</w:t>
      </w:r>
      <w:r>
        <w:rPr>
          <w:rFonts w:hint="eastAsia" w:ascii="宋体" w:hAnsi="宋体" w:eastAsia="宋体" w:cs="宋体"/>
          <w:b/>
          <w:bCs/>
          <w:color w:val="auto"/>
          <w:spacing w:val="0"/>
          <w:kern w:val="0"/>
          <w:sz w:val="22"/>
          <w:szCs w:val="22"/>
          <w:highlight w:val="none"/>
        </w:rPr>
        <w:t>月</w:t>
      </w:r>
      <w:r>
        <w:rPr>
          <w:rFonts w:hint="eastAsia" w:ascii="宋体" w:hAnsi="宋体" w:cs="宋体"/>
          <w:b/>
          <w:bCs/>
          <w:color w:val="auto"/>
          <w:spacing w:val="0"/>
          <w:kern w:val="0"/>
          <w:sz w:val="22"/>
          <w:szCs w:val="22"/>
          <w:highlight w:val="none"/>
          <w:u w:val="single"/>
          <w:lang w:val="en-US" w:eastAsia="zh-CN"/>
        </w:rPr>
        <w:t>07</w:t>
      </w:r>
      <w:r>
        <w:rPr>
          <w:rFonts w:hint="eastAsia" w:ascii="宋体" w:hAnsi="宋体" w:eastAsia="宋体" w:cs="宋体"/>
          <w:b/>
          <w:bCs/>
          <w:color w:val="auto"/>
          <w:spacing w:val="0"/>
          <w:kern w:val="0"/>
          <w:sz w:val="22"/>
          <w:szCs w:val="22"/>
          <w:highlight w:val="none"/>
        </w:rPr>
        <w:t>日至</w:t>
      </w:r>
      <w:r>
        <w:rPr>
          <w:rFonts w:hint="eastAsia" w:ascii="宋体" w:hAnsi="宋体" w:eastAsia="宋体" w:cs="宋体"/>
          <w:b/>
          <w:bCs/>
          <w:color w:val="auto"/>
          <w:spacing w:val="0"/>
          <w:kern w:val="0"/>
          <w:sz w:val="22"/>
          <w:szCs w:val="22"/>
          <w:highlight w:val="none"/>
          <w:u w:val="single"/>
          <w:lang w:eastAsia="zh-CN"/>
        </w:rPr>
        <w:t>202</w:t>
      </w:r>
      <w:r>
        <w:rPr>
          <w:rFonts w:hint="eastAsia" w:ascii="宋体" w:hAnsi="宋体" w:eastAsia="宋体" w:cs="宋体"/>
          <w:b/>
          <w:bCs/>
          <w:color w:val="auto"/>
          <w:spacing w:val="0"/>
          <w:kern w:val="0"/>
          <w:sz w:val="22"/>
          <w:szCs w:val="22"/>
          <w:highlight w:val="none"/>
          <w:u w:val="single"/>
          <w:lang w:val="en-US" w:eastAsia="zh-CN"/>
        </w:rPr>
        <w:t>5</w:t>
      </w:r>
      <w:r>
        <w:rPr>
          <w:rFonts w:hint="eastAsia" w:ascii="宋体" w:hAnsi="宋体" w:eastAsia="宋体" w:cs="宋体"/>
          <w:b/>
          <w:bCs/>
          <w:color w:val="auto"/>
          <w:spacing w:val="0"/>
          <w:kern w:val="0"/>
          <w:sz w:val="22"/>
          <w:szCs w:val="22"/>
          <w:highlight w:val="none"/>
        </w:rPr>
        <w:t>年</w:t>
      </w:r>
      <w:r>
        <w:rPr>
          <w:rFonts w:hint="eastAsia" w:ascii="宋体" w:hAnsi="宋体" w:eastAsia="宋体" w:cs="宋体"/>
          <w:b/>
          <w:bCs/>
          <w:color w:val="auto"/>
          <w:spacing w:val="0"/>
          <w:kern w:val="0"/>
          <w:sz w:val="22"/>
          <w:szCs w:val="22"/>
          <w:highlight w:val="none"/>
          <w:u w:val="single"/>
          <w:lang w:val="en-US" w:eastAsia="zh-CN"/>
        </w:rPr>
        <w:t>08</w:t>
      </w:r>
      <w:r>
        <w:rPr>
          <w:rFonts w:hint="eastAsia" w:ascii="宋体" w:hAnsi="宋体" w:eastAsia="宋体" w:cs="宋体"/>
          <w:b/>
          <w:bCs/>
          <w:color w:val="auto"/>
          <w:spacing w:val="0"/>
          <w:kern w:val="0"/>
          <w:sz w:val="22"/>
          <w:szCs w:val="22"/>
          <w:highlight w:val="none"/>
        </w:rPr>
        <w:t>月</w:t>
      </w:r>
      <w:r>
        <w:rPr>
          <w:rFonts w:hint="eastAsia" w:ascii="宋体" w:hAnsi="宋体" w:cs="宋体"/>
          <w:b/>
          <w:bCs/>
          <w:color w:val="auto"/>
          <w:spacing w:val="0"/>
          <w:kern w:val="0"/>
          <w:sz w:val="22"/>
          <w:szCs w:val="22"/>
          <w:highlight w:val="none"/>
          <w:u w:val="single"/>
          <w:lang w:val="en-US" w:eastAsia="zh-CN"/>
        </w:rPr>
        <w:t>13</w:t>
      </w:r>
      <w:r>
        <w:rPr>
          <w:rFonts w:hint="eastAsia" w:ascii="宋体" w:hAnsi="宋体" w:eastAsia="宋体" w:cs="宋体"/>
          <w:b/>
          <w:bCs/>
          <w:color w:val="auto"/>
          <w:spacing w:val="0"/>
          <w:kern w:val="0"/>
          <w:sz w:val="22"/>
          <w:szCs w:val="22"/>
          <w:highlight w:val="none"/>
        </w:rPr>
        <w:t>日</w:t>
      </w:r>
      <w:r>
        <w:rPr>
          <w:rFonts w:hint="eastAsia" w:ascii="宋体" w:hAnsi="宋体" w:eastAsia="宋体" w:cs="宋体"/>
          <w:color w:val="auto"/>
          <w:spacing w:val="0"/>
          <w:kern w:val="0"/>
          <w:sz w:val="22"/>
          <w:szCs w:val="22"/>
          <w:highlight w:val="none"/>
          <w:lang w:eastAsia="zh-CN"/>
        </w:rPr>
        <w:t>，</w:t>
      </w:r>
      <w:r>
        <w:rPr>
          <w:rFonts w:hint="eastAsia" w:ascii="宋体" w:hAnsi="宋体" w:eastAsia="宋体" w:cs="宋体"/>
          <w:color w:val="auto"/>
          <w:spacing w:val="0"/>
          <w:kern w:val="0"/>
          <w:sz w:val="22"/>
          <w:szCs w:val="22"/>
          <w:highlight w:val="none"/>
          <w:u w:val="none"/>
          <w:lang w:val="en-US" w:eastAsia="zh-CN"/>
        </w:rPr>
        <w:t>每天上午9时00分至11时30分，下午14时至17时（北京时间，法定节假日除外）。</w:t>
      </w:r>
      <w:r>
        <w:rPr>
          <w:rFonts w:hint="eastAsia" w:ascii="宋体" w:hAnsi="宋体" w:eastAsia="宋体" w:cs="宋体"/>
          <w:color w:val="auto"/>
          <w:spacing w:val="0"/>
          <w:kern w:val="0"/>
          <w:sz w:val="22"/>
          <w:szCs w:val="22"/>
          <w:highlight w:val="none"/>
          <w:u w:val="none"/>
        </w:rPr>
        <w:t xml:space="preserve"> </w:t>
      </w:r>
    </w:p>
    <w:p w14:paraId="256F9E84">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4.2.1</w:t>
      </w:r>
      <w:r>
        <w:rPr>
          <w:rFonts w:hint="eastAsia" w:ascii="宋体" w:hAnsi="宋体" w:eastAsia="宋体" w:cs="宋体"/>
          <w:color w:val="auto"/>
          <w:sz w:val="22"/>
          <w:szCs w:val="22"/>
          <w:highlight w:val="none"/>
          <w:u w:val="single"/>
        </w:rPr>
        <w:t>符合本项目资格要求的投标人</w:t>
      </w: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HYPERLINK "mailto:4.3有意愿参与本项目投标的单位，请符合本项目资格要求的投标人将有效的企业营业执照扫描件和法定代表人授权委托书扫描件发送至邮箱hys0314@163.com，并与招标代理机构电话确认后，获取招标文件、工程量清单等材料（通过电子邮件形式发送，电子招标文件与纸质招标文件具有同等法律效力）。招标文件费300元/份，售后不退。" </w:instrText>
      </w:r>
      <w:r>
        <w:rPr>
          <w:rFonts w:hint="eastAsia" w:ascii="宋体" w:hAnsi="宋体" w:eastAsia="宋体" w:cs="宋体"/>
          <w:color w:val="auto"/>
          <w:sz w:val="22"/>
          <w:szCs w:val="22"/>
          <w:highlight w:val="none"/>
          <w:u w:val="single"/>
        </w:rPr>
        <w:fldChar w:fldCharType="separate"/>
      </w:r>
      <w:r>
        <w:rPr>
          <w:rFonts w:hint="eastAsia" w:ascii="宋体" w:hAnsi="宋体" w:eastAsia="宋体" w:cs="宋体"/>
          <w:color w:val="auto"/>
          <w:sz w:val="22"/>
          <w:szCs w:val="22"/>
          <w:highlight w:val="none"/>
          <w:u w:val="single"/>
        </w:rPr>
        <w:t>将</w:t>
      </w:r>
      <w:r>
        <w:rPr>
          <w:rFonts w:hint="eastAsia" w:ascii="宋体" w:hAnsi="宋体" w:eastAsia="宋体" w:cs="宋体"/>
          <w:b/>
          <w:bCs/>
          <w:color w:val="auto"/>
          <w:sz w:val="22"/>
          <w:szCs w:val="22"/>
          <w:highlight w:val="none"/>
          <w:u w:val="single"/>
        </w:rPr>
        <w:t>有效的企业营业执照扫描件和法定代表人授权委托书</w:t>
      </w:r>
      <w:r>
        <w:rPr>
          <w:rFonts w:hint="eastAsia" w:ascii="宋体" w:hAnsi="宋体" w:eastAsia="宋体" w:cs="宋体"/>
          <w:color w:val="auto"/>
          <w:sz w:val="22"/>
          <w:szCs w:val="22"/>
          <w:highlight w:val="none"/>
          <w:u w:val="single"/>
        </w:rPr>
        <w:t>扫描件发送至邮箱hys0314@163.com，并与招标代理机构电话确认后，获取招标文件、</w:t>
      </w:r>
      <w:r>
        <w:rPr>
          <w:rFonts w:hint="eastAsia" w:ascii="宋体" w:hAnsi="宋体" w:eastAsia="宋体" w:cs="宋体"/>
          <w:color w:val="auto"/>
          <w:sz w:val="22"/>
          <w:szCs w:val="22"/>
          <w:highlight w:val="none"/>
          <w:u w:val="single"/>
          <w:lang w:val="en-US" w:eastAsia="zh-CN"/>
        </w:rPr>
        <w:t>图纸、</w:t>
      </w:r>
      <w:r>
        <w:rPr>
          <w:rFonts w:hint="eastAsia" w:ascii="宋体" w:hAnsi="宋体" w:eastAsia="宋体" w:cs="宋体"/>
          <w:color w:val="auto"/>
          <w:sz w:val="22"/>
          <w:szCs w:val="22"/>
          <w:highlight w:val="none"/>
          <w:u w:val="single"/>
        </w:rPr>
        <w:t>工程量清单等材料（通过电子邮件形式发送，电子招标文件与纸质招标文件具有同等法律效力）。</w:t>
      </w:r>
    </w:p>
    <w:p w14:paraId="227A1A2C">
      <w:pPr>
        <w:adjustRightInd w:val="0"/>
        <w:snapToGrid w:val="0"/>
        <w:spacing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lang w:val="en-US" w:eastAsia="zh-CN"/>
        </w:rPr>
        <w:t>4.2.2</w:t>
      </w:r>
      <w:r>
        <w:rPr>
          <w:rFonts w:hint="eastAsia" w:ascii="宋体" w:hAnsi="宋体" w:eastAsia="宋体" w:cs="宋体"/>
          <w:color w:val="auto"/>
          <w:sz w:val="22"/>
          <w:szCs w:val="22"/>
          <w:highlight w:val="none"/>
          <w:u w:val="single"/>
        </w:rPr>
        <w:t>招标文件费300元/份，售后不退。</w: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2"/>
          <w:szCs w:val="22"/>
          <w:highlight w:val="none"/>
          <w:u w:val="single"/>
        </w:rPr>
        <w:t>由投标人在获取招标文件之前缴纳。未在规定时间交纳招标文件工本费用的，视为放弃本项目投标。</w:t>
      </w:r>
    </w:p>
    <w:p w14:paraId="14E3378A">
      <w:pPr>
        <w:adjustRightInd w:val="0"/>
        <w:snapToGrid w:val="0"/>
        <w:spacing w:line="440" w:lineRule="exact"/>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4.2.3有关本次招标的事项若存在变动或修改，敬请及时关注“南通沿海开发集团有限公司官网http://www.ncd-group.com/”或投标人邮箱内发布的信息更正公告，恕不另行通知，如有遗漏招标单位概不负责。</w:t>
      </w:r>
    </w:p>
    <w:p w14:paraId="04BB4654">
      <w:pPr>
        <w:keepNext/>
        <w:keepLines/>
        <w:adjustRightInd w:val="0"/>
        <w:snapToGrid w:val="0"/>
        <w:spacing w:line="440" w:lineRule="exact"/>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5. </w:t>
      </w:r>
      <w:bookmarkEnd w:id="11"/>
      <w:bookmarkEnd w:id="12"/>
      <w:r>
        <w:rPr>
          <w:rFonts w:hint="eastAsia" w:ascii="宋体" w:hAnsi="宋体" w:eastAsia="宋体" w:cs="宋体"/>
          <w:b/>
          <w:bCs/>
          <w:color w:val="auto"/>
          <w:sz w:val="22"/>
          <w:szCs w:val="22"/>
          <w:highlight w:val="none"/>
        </w:rPr>
        <w:t>投标文件递交截止时间与开标时间、地点</w:t>
      </w:r>
    </w:p>
    <w:p w14:paraId="77D1B5B1">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
          <w:bCs/>
          <w:sz w:val="22"/>
          <w:szCs w:val="22"/>
          <w:highlight w:val="none"/>
          <w:u w:val="single"/>
          <w:lang w:val="en-US" w:eastAsia="zh-CN"/>
        </w:rPr>
      </w:pPr>
      <w:bookmarkStart w:id="13" w:name="_Toc528243030"/>
      <w:bookmarkStart w:id="14" w:name="_Toc389065128"/>
      <w:r>
        <w:rPr>
          <w:rFonts w:hint="eastAsia" w:ascii="宋体" w:hAnsi="宋体" w:eastAsia="宋体" w:cs="宋体"/>
          <w:sz w:val="22"/>
          <w:szCs w:val="22"/>
          <w:highlight w:val="none"/>
          <w:lang w:val="en-US" w:eastAsia="zh-CN"/>
        </w:rPr>
        <w:t>5.1投标递交截止时间及开标时间：</w:t>
      </w:r>
      <w:r>
        <w:rPr>
          <w:rFonts w:hint="eastAsia" w:ascii="宋体" w:hAnsi="宋体" w:eastAsia="宋体" w:cs="宋体"/>
          <w:b/>
          <w:bCs/>
          <w:sz w:val="22"/>
          <w:szCs w:val="22"/>
          <w:highlight w:val="none"/>
          <w:u w:val="single"/>
          <w:lang w:val="en-US" w:eastAsia="zh-CN"/>
        </w:rPr>
        <w:t>2025年08月</w:t>
      </w:r>
      <w:r>
        <w:rPr>
          <w:rFonts w:hint="eastAsia" w:ascii="宋体" w:hAnsi="宋体" w:cs="宋体"/>
          <w:b/>
          <w:bCs/>
          <w:sz w:val="22"/>
          <w:szCs w:val="22"/>
          <w:highlight w:val="none"/>
          <w:u w:val="single"/>
          <w:lang w:val="en-US" w:eastAsia="zh-CN"/>
        </w:rPr>
        <w:t>18</w:t>
      </w:r>
      <w:r>
        <w:rPr>
          <w:rFonts w:hint="eastAsia" w:ascii="宋体" w:hAnsi="宋体" w:eastAsia="宋体" w:cs="宋体"/>
          <w:b/>
          <w:bCs/>
          <w:sz w:val="22"/>
          <w:szCs w:val="22"/>
          <w:highlight w:val="none"/>
          <w:u w:val="single"/>
          <w:lang w:val="en-US" w:eastAsia="zh-CN"/>
        </w:rPr>
        <w:t>日</w:t>
      </w:r>
      <w:r>
        <w:rPr>
          <w:rFonts w:hint="eastAsia" w:ascii="宋体" w:hAnsi="宋体" w:cs="宋体"/>
          <w:b/>
          <w:bCs/>
          <w:sz w:val="22"/>
          <w:szCs w:val="22"/>
          <w:highlight w:val="none"/>
          <w:u w:val="single"/>
          <w:lang w:val="en-US" w:eastAsia="zh-CN"/>
        </w:rPr>
        <w:t>13</w:t>
      </w:r>
      <w:r>
        <w:rPr>
          <w:rFonts w:hint="eastAsia" w:ascii="宋体" w:hAnsi="宋体" w:eastAsia="宋体" w:cs="宋体"/>
          <w:b/>
          <w:bCs/>
          <w:sz w:val="22"/>
          <w:szCs w:val="22"/>
          <w:highlight w:val="none"/>
          <w:u w:val="single"/>
          <w:lang w:val="en-US" w:eastAsia="zh-CN"/>
        </w:rPr>
        <w:t>时</w:t>
      </w:r>
      <w:r>
        <w:rPr>
          <w:rFonts w:hint="eastAsia" w:ascii="宋体" w:hAnsi="宋体" w:cs="宋体"/>
          <w:b/>
          <w:bCs/>
          <w:sz w:val="22"/>
          <w:szCs w:val="22"/>
          <w:highlight w:val="none"/>
          <w:u w:val="single"/>
          <w:lang w:val="en-US" w:eastAsia="zh-CN"/>
        </w:rPr>
        <w:t>3</w:t>
      </w:r>
      <w:r>
        <w:rPr>
          <w:rFonts w:hint="eastAsia" w:ascii="宋体" w:hAnsi="宋体" w:eastAsia="宋体" w:cs="宋体"/>
          <w:b/>
          <w:bCs/>
          <w:sz w:val="22"/>
          <w:szCs w:val="22"/>
          <w:highlight w:val="none"/>
          <w:u w:val="single"/>
          <w:lang w:val="en-US" w:eastAsia="zh-CN"/>
        </w:rPr>
        <w:t>0分。</w:t>
      </w:r>
    </w:p>
    <w:p w14:paraId="032496D1">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
          <w:bCs/>
          <w:color w:val="auto"/>
          <w:sz w:val="22"/>
          <w:szCs w:val="22"/>
          <w:highlight w:val="none"/>
          <w:u w:val="single"/>
          <w:lang w:eastAsia="zh-CN"/>
        </w:rPr>
      </w:pPr>
      <w:r>
        <w:rPr>
          <w:rFonts w:hint="eastAsia" w:ascii="宋体" w:hAnsi="宋体" w:eastAsia="宋体" w:cs="宋体"/>
          <w:sz w:val="22"/>
          <w:szCs w:val="22"/>
          <w:highlight w:val="none"/>
          <w:lang w:val="en-US" w:eastAsia="zh-CN"/>
        </w:rPr>
        <w:t>5.2投标文件递交及开标地点：</w:t>
      </w:r>
      <w:r>
        <w:rPr>
          <w:rFonts w:hint="eastAsia" w:ascii="宋体" w:hAnsi="宋体" w:eastAsia="宋体" w:cs="宋体"/>
          <w:b/>
          <w:bCs/>
          <w:color w:val="auto"/>
          <w:sz w:val="22"/>
          <w:szCs w:val="22"/>
          <w:highlight w:val="none"/>
          <w:u w:val="single"/>
        </w:rPr>
        <w:t>南通通州湾科教产业投资有限公司6号楼5楼517会议室（地址：通州湾示范区），如有变动另行通知</w:t>
      </w:r>
      <w:r>
        <w:rPr>
          <w:rFonts w:hint="eastAsia" w:ascii="宋体" w:hAnsi="宋体" w:eastAsia="宋体" w:cs="宋体"/>
          <w:b/>
          <w:bCs/>
          <w:color w:val="auto"/>
          <w:sz w:val="22"/>
          <w:szCs w:val="22"/>
          <w:highlight w:val="none"/>
          <w:u w:val="single"/>
          <w:lang w:eastAsia="zh-CN"/>
        </w:rPr>
        <w:t>。</w:t>
      </w:r>
    </w:p>
    <w:p w14:paraId="4B832686">
      <w:pPr>
        <w:pageBreakBefore w:val="0"/>
        <w:kinsoku/>
        <w:wordWrap/>
        <w:overflowPunct/>
        <w:topLinePunct w:val="0"/>
        <w:bidi w:val="0"/>
        <w:adjustRightInd w:val="0"/>
        <w:snapToGrid w:val="0"/>
        <w:spacing w:line="52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sz w:val="22"/>
          <w:szCs w:val="22"/>
          <w:highlight w:val="none"/>
          <w:lang w:val="en-US" w:eastAsia="zh-CN"/>
        </w:rPr>
        <w:t>5.3逾期送达的或者未送达指定地点的投标文件，招标人不予受理。</w:t>
      </w:r>
    </w:p>
    <w:p w14:paraId="1C0A9486">
      <w:pPr>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 资格审查</w:t>
      </w:r>
      <w:bookmarkEnd w:id="13"/>
    </w:p>
    <w:p w14:paraId="0EEBDD13">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本次招标采用资格后审方式进行资格审查，资格评审标准详见招标文件第三章。   </w:t>
      </w:r>
    </w:p>
    <w:p w14:paraId="054DE430">
      <w:pPr>
        <w:keepNext/>
        <w:keepLines/>
        <w:adjustRightInd w:val="0"/>
        <w:snapToGrid w:val="0"/>
        <w:spacing w:line="440" w:lineRule="exact"/>
        <w:outlineLvl w:val="1"/>
        <w:rPr>
          <w:rFonts w:hint="eastAsia" w:ascii="宋体" w:hAnsi="宋体" w:eastAsia="宋体" w:cs="宋体"/>
          <w:b/>
          <w:bCs/>
          <w:color w:val="auto"/>
          <w:sz w:val="22"/>
          <w:szCs w:val="22"/>
          <w:highlight w:val="none"/>
        </w:rPr>
      </w:pPr>
      <w:bookmarkStart w:id="15" w:name="_Toc528243031"/>
      <w:r>
        <w:rPr>
          <w:rFonts w:hint="eastAsia" w:ascii="宋体" w:hAnsi="宋体" w:eastAsia="宋体" w:cs="宋体"/>
          <w:b/>
          <w:bCs/>
          <w:color w:val="auto"/>
          <w:sz w:val="22"/>
          <w:szCs w:val="22"/>
          <w:highlight w:val="none"/>
        </w:rPr>
        <w:t>7. 评标</w:t>
      </w:r>
      <w:bookmarkEnd w:id="14"/>
      <w:r>
        <w:rPr>
          <w:rFonts w:hint="eastAsia" w:ascii="宋体" w:hAnsi="宋体" w:eastAsia="宋体" w:cs="宋体"/>
          <w:b/>
          <w:bCs/>
          <w:color w:val="auto"/>
          <w:sz w:val="22"/>
          <w:szCs w:val="22"/>
          <w:highlight w:val="none"/>
        </w:rPr>
        <w:t>方法</w:t>
      </w:r>
      <w:bookmarkEnd w:id="15"/>
    </w:p>
    <w:p w14:paraId="24B8356C">
      <w:pPr>
        <w:adjustRightInd w:val="0"/>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本次招标采用</w:t>
      </w:r>
      <w:r>
        <w:rPr>
          <w:rFonts w:hint="eastAsia" w:ascii="宋体" w:hAnsi="宋体" w:eastAsia="宋体" w:cs="宋体"/>
          <w:b/>
          <w:color w:val="auto"/>
          <w:sz w:val="22"/>
          <w:szCs w:val="22"/>
          <w:highlight w:val="none"/>
          <w:u w:val="none"/>
        </w:rPr>
        <w:t>合理低价法</w:t>
      </w:r>
      <w:r>
        <w:rPr>
          <w:rFonts w:hint="eastAsia" w:ascii="宋体" w:hAnsi="宋体" w:eastAsia="宋体" w:cs="宋体"/>
          <w:color w:val="auto"/>
          <w:sz w:val="22"/>
          <w:szCs w:val="22"/>
          <w:highlight w:val="none"/>
        </w:rPr>
        <w:t>，评标标准和方法详见招标文件第三章。</w:t>
      </w:r>
    </w:p>
    <w:p w14:paraId="74773ED9">
      <w:pPr>
        <w:keepNext/>
        <w:keepLines/>
        <w:numPr>
          <w:ilvl w:val="0"/>
          <w:numId w:val="2"/>
        </w:numPr>
        <w:adjustRightInd w:val="0"/>
        <w:snapToGrid w:val="0"/>
        <w:spacing w:line="440" w:lineRule="exact"/>
        <w:outlineLvl w:val="1"/>
        <w:rPr>
          <w:rFonts w:hint="eastAsia" w:ascii="宋体" w:hAnsi="宋体" w:eastAsia="宋体" w:cs="宋体"/>
          <w:b/>
          <w:bCs/>
          <w:color w:val="auto"/>
          <w:sz w:val="22"/>
          <w:szCs w:val="22"/>
          <w:highlight w:val="none"/>
        </w:rPr>
      </w:pPr>
      <w:bookmarkStart w:id="16" w:name="_Toc528243032"/>
      <w:r>
        <w:rPr>
          <w:rFonts w:hint="eastAsia" w:ascii="宋体" w:hAnsi="宋体" w:eastAsia="宋体" w:cs="宋体"/>
          <w:b/>
          <w:bCs/>
          <w:color w:val="auto"/>
          <w:sz w:val="22"/>
          <w:szCs w:val="22"/>
          <w:highlight w:val="none"/>
        </w:rPr>
        <w:t>发布公告的媒介</w:t>
      </w:r>
      <w:bookmarkEnd w:id="16"/>
    </w:p>
    <w:p w14:paraId="61D896A0">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“南通沿海开发集团有限公司官网http://www.ncd-group.com/”网站是本工程招标公告、中标公示等招标信息约定的唯一公开发布媒介。</w:t>
      </w:r>
    </w:p>
    <w:p w14:paraId="38A90177">
      <w:pPr>
        <w:topLinePunct/>
        <w:adjustRightInd w:val="0"/>
        <w:snapToGrid w:val="0"/>
        <w:spacing w:line="440" w:lineRule="exact"/>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信息资料在网站上一经公布，视为投标人已知悉并且按要求进行了修改，招标人无需采取其他方式另行通知。当招标文件、招标文件的澄清、修改、补充等在同一内容的表述上不一致时，以最后网上发出的文件为准。否则，由此引起的损失及责任由投标人自行承担。</w:t>
      </w:r>
    </w:p>
    <w:p w14:paraId="2192EC84">
      <w:pPr>
        <w:pStyle w:val="2"/>
        <w:numPr>
          <w:ilvl w:val="0"/>
          <w:numId w:val="2"/>
        </w:numPr>
        <w:adjustRightInd w:val="0"/>
        <w:snapToGrid w:val="0"/>
        <w:spacing w:before="0" w:after="0" w:line="440" w:lineRule="exact"/>
        <w:ind w:left="0" w:leftChars="0" w:firstLine="0" w:firstLineChars="0"/>
        <w:rPr>
          <w:rFonts w:hint="eastAsia" w:ascii="宋体" w:hAnsi="宋体" w:eastAsia="宋体" w:cs="宋体"/>
          <w:color w:val="auto"/>
          <w:sz w:val="22"/>
          <w:szCs w:val="22"/>
          <w:highlight w:val="none"/>
        </w:rPr>
      </w:pPr>
      <w:bookmarkStart w:id="17" w:name="_Toc528243033"/>
      <w:r>
        <w:rPr>
          <w:rFonts w:hint="eastAsia" w:ascii="宋体" w:hAnsi="宋体" w:eastAsia="宋体" w:cs="宋体"/>
          <w:color w:val="auto"/>
          <w:sz w:val="22"/>
          <w:szCs w:val="22"/>
          <w:highlight w:val="none"/>
        </w:rPr>
        <w:t>联系方式</w:t>
      </w:r>
      <w:bookmarkEnd w:id="17"/>
    </w:p>
    <w:p w14:paraId="6546EB56">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名称：南通通州湾科教产业投资有限公司</w:t>
      </w:r>
    </w:p>
    <w:p w14:paraId="1C1A854C">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联系人：李女士</w:t>
      </w:r>
    </w:p>
    <w:p w14:paraId="1204FBFF">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联系电话：15051259716</w:t>
      </w:r>
    </w:p>
    <w:p w14:paraId="701DDAAD">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招标代理机构：江苏天信建设项目咨询有限公司</w:t>
      </w:r>
    </w:p>
    <w:p w14:paraId="10528E16">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联系人：朱工     </w:t>
      </w:r>
    </w:p>
    <w:p w14:paraId="5A8DD35F">
      <w:pPr>
        <w:pStyle w:val="4"/>
        <w:ind w:left="63" w:right="63"/>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电话：17721608548   </w:t>
      </w:r>
      <w:r>
        <w:rPr>
          <w:rFonts w:hint="eastAsia" w:ascii="宋体" w:hAnsi="宋体" w:eastAsia="宋体" w:cs="宋体"/>
          <w:color w:val="auto"/>
          <w:spacing w:val="0"/>
          <w:kern w:val="0"/>
          <w:sz w:val="22"/>
          <w:szCs w:val="22"/>
          <w:highlight w:val="none"/>
          <w:lang w:val="en-US" w:eastAsia="zh-CN"/>
        </w:rPr>
        <w:t>邮箱：hys0314@163.com</w:t>
      </w:r>
    </w:p>
    <w:p w14:paraId="172B4A14">
      <w:pPr>
        <w:adjustRightInd w:val="0"/>
        <w:snapToGrid w:val="0"/>
        <w:spacing w:line="400" w:lineRule="exact"/>
        <w:ind w:firstLine="6820" w:firstLineChars="3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2025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08</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07</w:t>
      </w:r>
      <w:r>
        <w:rPr>
          <w:rFonts w:hint="eastAsia" w:ascii="宋体" w:hAnsi="宋体" w:eastAsia="宋体" w:cs="宋体"/>
          <w:color w:val="auto"/>
          <w:sz w:val="22"/>
          <w:szCs w:val="22"/>
          <w:highlight w:val="none"/>
        </w:rPr>
        <w:t>日</w:t>
      </w:r>
    </w:p>
    <w:p w14:paraId="41F80BCC">
      <w:pPr>
        <w:jc w:val="center"/>
        <w:rPr>
          <w:rFonts w:hint="eastAsia" w:ascii="宋体" w:hAnsi="宋体" w:eastAsia="宋体" w:cs="宋体"/>
          <w:sz w:val="32"/>
          <w:szCs w:val="32"/>
          <w:highlight w:val="none"/>
        </w:rPr>
      </w:pPr>
      <w:r>
        <w:rPr>
          <w:rFonts w:ascii="宋体" w:hAnsi="宋体" w:eastAsia="宋体" w:cs="Times New Roman"/>
          <w:b/>
          <w:bCs/>
          <w:color w:val="auto"/>
          <w:kern w:val="44"/>
          <w:sz w:val="32"/>
          <w:szCs w:val="44"/>
          <w:highlight w:val="none"/>
        </w:rPr>
        <w:br w:type="page"/>
      </w:r>
      <w:r>
        <w:rPr>
          <w:rFonts w:hint="eastAsia" w:ascii="宋体" w:hAnsi="宋体" w:eastAsia="宋体" w:cs="宋体"/>
          <w:sz w:val="32"/>
          <w:szCs w:val="32"/>
          <w:highlight w:val="none"/>
        </w:rPr>
        <w:t>现场踏勘提示</w:t>
      </w:r>
    </w:p>
    <w:p w14:paraId="3EC15905">
      <w:pPr>
        <w:spacing w:after="0" w:line="560" w:lineRule="exact"/>
        <w:rPr>
          <w:rFonts w:hint="eastAsia" w:ascii="宋体" w:hAnsi="宋体" w:eastAsia="宋体" w:cs="宋体"/>
          <w:sz w:val="30"/>
          <w:szCs w:val="30"/>
          <w:highlight w:val="none"/>
        </w:rPr>
      </w:pPr>
      <w:r>
        <w:rPr>
          <w:rFonts w:hint="eastAsia" w:ascii="宋体" w:hAnsi="宋体" w:eastAsia="宋体" w:cs="宋体"/>
          <w:sz w:val="30"/>
          <w:szCs w:val="30"/>
          <w:highlight w:val="none"/>
        </w:rPr>
        <w:t>各潜在投标人：</w:t>
      </w:r>
    </w:p>
    <w:p w14:paraId="0DD4C880">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为确保投标工作顺利开展，现就</w:t>
      </w:r>
      <w:r>
        <w:rPr>
          <w:rFonts w:hint="eastAsia" w:ascii="宋体" w:hAnsi="宋体" w:eastAsia="宋体" w:cs="宋体"/>
          <w:sz w:val="30"/>
          <w:szCs w:val="30"/>
          <w:highlight w:val="none"/>
          <w:u w:val="single"/>
        </w:rPr>
        <w:t>南通通州湾创智云坊YUNIK电竞酒店装修项目</w:t>
      </w:r>
      <w:r>
        <w:rPr>
          <w:rFonts w:hint="eastAsia" w:ascii="宋体" w:hAnsi="宋体" w:eastAsia="宋体" w:cs="宋体"/>
          <w:sz w:val="30"/>
          <w:szCs w:val="30"/>
          <w:highlight w:val="none"/>
        </w:rPr>
        <w:t>现场踏勘事宜提示如下，请务必仔细阅读并严格遵守：</w:t>
      </w:r>
    </w:p>
    <w:p w14:paraId="5AFF525D">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一、踏勘基本信息</w:t>
      </w:r>
    </w:p>
    <w:p w14:paraId="16CA33CA">
      <w:pPr>
        <w:spacing w:after="0" w:line="560" w:lineRule="exact"/>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1.踏勘时间</w:t>
      </w:r>
    </w:p>
    <w:p w14:paraId="15A3B9D8">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工程项目挂网招标截至时间前（具体见挂网信息）。</w:t>
      </w:r>
    </w:p>
    <w:p w14:paraId="451D56C1">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2.踏勘地点</w:t>
      </w:r>
    </w:p>
    <w:p w14:paraId="43C931D0">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南通市通州湾示范区秋实路59号创智云坊9号楼，张施牧野，联系电话：15862862514。</w:t>
      </w:r>
    </w:p>
    <w:p w14:paraId="1888C91D">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3.交通路线</w:t>
      </w:r>
    </w:p>
    <w:p w14:paraId="52981B20">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建议驾车自行前往。（通州湾科创城如家精选酒店旁）</w:t>
      </w:r>
    </w:p>
    <w:p w14:paraId="2603F9F7">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二、踏勘内容指引</w:t>
      </w:r>
    </w:p>
    <w:p w14:paraId="01993128">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请重点核查以下现场条件，并纳入投标方案考量：</w:t>
      </w:r>
    </w:p>
    <w:p w14:paraId="6CFF7663">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1.场地现状</w:t>
      </w:r>
    </w:p>
    <w:p w14:paraId="5F7FCB46">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建筑结构类型、层高、承重墙分布及现有设施状况；拆除区域与保留设施的界面划分（如水电管线、地面基层等）；土建完成度与图纸吻合性（如墙体垂直度、地面平整度等）。</w:t>
      </w:r>
    </w:p>
    <w:p w14:paraId="44A62AF3">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2.环境限制</w:t>
      </w:r>
    </w:p>
    <w:p w14:paraId="13F70AEA">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施工通道宽度、垂直运输条件（电梯载重/尺寸）；周边敏感点（居民区、办公区噪声控制要求）；垃圾清运路线及临时堆放点限制。</w:t>
      </w:r>
    </w:p>
    <w:p w14:paraId="076A71E0">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3.配套资源</w:t>
      </w:r>
    </w:p>
    <w:p w14:paraId="58D5BAD7">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水电接驳点位置及容量；临时设施搭建区域（如物料仓储、工人生活区）；本地材料供应市场分布及运输成本。</w:t>
      </w:r>
    </w:p>
    <w:p w14:paraId="7F1F9F94">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三、踏勘行为规范</w:t>
      </w:r>
    </w:p>
    <w:p w14:paraId="769985F6">
      <w:pPr>
        <w:spacing w:after="0" w:line="560" w:lineRule="exact"/>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自主踏勘原则：</w:t>
      </w:r>
      <w:r>
        <w:rPr>
          <w:rFonts w:hint="eastAsia" w:ascii="宋体" w:hAnsi="宋体" w:eastAsia="宋体" w:cs="宋体"/>
          <w:sz w:val="30"/>
          <w:szCs w:val="30"/>
          <w:highlight w:val="none"/>
        </w:rPr>
        <w:t>本项目</w:t>
      </w:r>
      <w:r>
        <w:rPr>
          <w:rFonts w:hint="eastAsia" w:ascii="宋体" w:hAnsi="宋体" w:eastAsia="宋体" w:cs="宋体"/>
          <w:b/>
          <w:bCs/>
          <w:sz w:val="30"/>
          <w:szCs w:val="30"/>
          <w:highlight w:val="none"/>
        </w:rPr>
        <w:t>不集中组织踏勘</w:t>
      </w:r>
      <w:r>
        <w:rPr>
          <w:rFonts w:hint="eastAsia" w:ascii="宋体" w:hAnsi="宋体" w:eastAsia="宋体" w:cs="宋体"/>
          <w:sz w:val="30"/>
          <w:szCs w:val="30"/>
          <w:highlight w:val="none"/>
        </w:rPr>
        <w:t>，投标人需自行前往。</w:t>
      </w:r>
    </w:p>
    <w:p w14:paraId="7AE2C495">
      <w:pPr>
        <w:spacing w:after="0" w:line="560" w:lineRule="exact"/>
        <w:ind w:firstLine="602" w:firstLineChars="200"/>
        <w:rPr>
          <w:rFonts w:hint="eastAsia" w:ascii="宋体" w:hAnsi="宋体" w:eastAsia="宋体" w:cs="宋体"/>
          <w:sz w:val="30"/>
          <w:szCs w:val="30"/>
          <w:highlight w:val="none"/>
        </w:rPr>
      </w:pPr>
      <w:r>
        <w:rPr>
          <w:rFonts w:hint="eastAsia" w:ascii="宋体" w:hAnsi="宋体" w:eastAsia="宋体" w:cs="宋体"/>
          <w:b/>
          <w:bCs/>
          <w:sz w:val="30"/>
          <w:szCs w:val="30"/>
          <w:highlight w:val="none"/>
        </w:rPr>
        <w:t>安全责任：</w:t>
      </w:r>
      <w:r>
        <w:rPr>
          <w:rFonts w:hint="eastAsia" w:ascii="宋体" w:hAnsi="宋体" w:eastAsia="宋体" w:cs="宋体"/>
          <w:sz w:val="30"/>
          <w:szCs w:val="30"/>
          <w:highlight w:val="none"/>
        </w:rPr>
        <w:t>投标人需自备安全防护装备（安全帽、反光衣等）；踏勘期间的人身及财产损失由投标人自行承担。</w:t>
      </w:r>
    </w:p>
    <w:p w14:paraId="563B6CAA">
      <w:pPr>
        <w:spacing w:after="0" w:line="560" w:lineRule="exact"/>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四、风险提示与承诺要求</w:t>
      </w:r>
    </w:p>
    <w:p w14:paraId="51D3BA96">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投标文件视为已充分考虑现场条件，中标后不得以未踏勘为由提出额外索赔或拒签合同。</w:t>
      </w:r>
    </w:p>
    <w:p w14:paraId="5B6CF701">
      <w:pPr>
        <w:spacing w:after="0" w:line="56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u w:val="single"/>
        </w:rPr>
        <w:t>1.本项目为首旅如家集团品牌加盟酒店，应特许合同要求，项目施工中，工程类产品在如家中央采购平台采购率不低于65%，运营类产品采购率不低于100%，央采价格由如家采购平台确认。请各潜在投标人在报价时充分考虑以上因素。</w:t>
      </w:r>
    </w:p>
    <w:p w14:paraId="4C22C53D">
      <w:pPr>
        <w:spacing w:after="0" w:line="56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u w:val="single"/>
        </w:rPr>
        <w:t>2.本项目施工工期为80日历天，请务必综合考虑区域位置和进度安排。</w:t>
      </w:r>
    </w:p>
    <w:p w14:paraId="2B839DB1">
      <w:pPr>
        <w:spacing w:after="0" w:line="560" w:lineRule="exact"/>
        <w:ind w:firstLine="602" w:firstLineChars="200"/>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u w:val="single"/>
        </w:rPr>
        <w:t>3.招标控制价已综合考虑市场行情，请慎重报价。</w:t>
      </w:r>
    </w:p>
    <w:p w14:paraId="42A9F2FF">
      <w:pPr>
        <w:spacing w:after="0" w:line="560" w:lineRule="exact"/>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若因忽略踏勘导致报价漏项，风险由投标人承担。</w:t>
      </w:r>
    </w:p>
    <w:p w14:paraId="7830076D">
      <w:pPr>
        <w:pStyle w:val="4"/>
        <w:rPr>
          <w:rFonts w:hint="eastAsia"/>
          <w:highlight w:val="none"/>
        </w:rPr>
      </w:pPr>
    </w:p>
    <w:p w14:paraId="0990289A">
      <w:pPr>
        <w:rPr>
          <w:highlight w:val="non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FE316"/>
    <w:multiLevelType w:val="singleLevel"/>
    <w:tmpl w:val="C6BFE316"/>
    <w:lvl w:ilvl="0" w:tentative="0">
      <w:start w:val="1"/>
      <w:numFmt w:val="decimal"/>
      <w:suff w:val="nothing"/>
      <w:lvlText w:val="（%1）"/>
      <w:lvlJc w:val="left"/>
    </w:lvl>
  </w:abstractNum>
  <w:abstractNum w:abstractNumId="1">
    <w:nsid w:val="58B62CEB"/>
    <w:multiLevelType w:val="singleLevel"/>
    <w:tmpl w:val="58B62CEB"/>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72865"/>
    <w:rsid w:val="04D408FB"/>
    <w:rsid w:val="05515AB7"/>
    <w:rsid w:val="10FF73D9"/>
    <w:rsid w:val="1D272865"/>
    <w:rsid w:val="2A64632C"/>
    <w:rsid w:val="49C543C8"/>
    <w:rsid w:val="545E6210"/>
    <w:rsid w:val="6B9D11ED"/>
    <w:rsid w:val="761B0BAF"/>
    <w:rsid w:val="7AE6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sz w:val="20"/>
    </w:rPr>
  </w:style>
  <w:style w:type="paragraph" w:styleId="4">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character" w:styleId="7">
    <w:name w:val="Hyperlink"/>
    <w:basedOn w:val="6"/>
    <w:qFormat/>
    <w:uiPriority w:val="0"/>
    <w:rPr>
      <w:color w:val="0000FF"/>
      <w:u w:val="single"/>
    </w:rPr>
  </w:style>
  <w:style w:type="paragraph" w:customStyle="1" w:styleId="8">
    <w:name w:val="UserStyle_98"/>
    <w:basedOn w:val="1"/>
    <w:autoRedefine/>
    <w:qFormat/>
    <w:uiPriority w:val="0"/>
    <w:pPr>
      <w:spacing w:after="284" w:line="240" w:lineRule="atLeast"/>
      <w:jc w:val="center"/>
    </w:pPr>
    <w:rPr>
      <w:kern w:val="0"/>
      <w:sz w:val="24"/>
      <w:szCs w:val="20"/>
    </w:rPr>
  </w:style>
  <w:style w:type="character" w:customStyle="1" w:styleId="9">
    <w:name w:val="NormalCharacter"/>
    <w:autoRedefine/>
    <w:qFormat/>
    <w:uiPriority w:val="0"/>
  </w:style>
  <w:style w:type="paragraph" w:customStyle="1" w:styleId="10">
    <w:name w:val="NormalIndent"/>
    <w:basedOn w:val="1"/>
    <w:autoRedefine/>
    <w:qFormat/>
    <w:uiPriority w:val="0"/>
    <w:pPr>
      <w:spacing w:line="360" w:lineRule="atLeast"/>
      <w:ind w:firstLine="482"/>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4052</Words>
  <Characters>4349</Characters>
  <Lines>0</Lines>
  <Paragraphs>0</Paragraphs>
  <TotalTime>1</TotalTime>
  <ScaleCrop>false</ScaleCrop>
  <LinksUpToDate>false</LinksUpToDate>
  <CharactersWithSpaces>4399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2025-07-31T05:52:00Z</dcterms:created>
  <dc:creator>颜洋</dc:creator>
  <cp:lastModifiedBy>颜洋</cp:lastModifiedBy>
  <dcterms:modified xsi:type="dcterms:W3CDTF">2025-08-07T01:34:52Z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14841807AFDE4F58A554A89DAD0C315B_13</vt:lpwstr>
  </property>
  <property fmtid="{D5CDD505-2E9C-101B-9397-08002B2CF9AE}" pid="4" name="KSOTemplateDocerSaveRecord">
    <vt:lpwstr>eyJoZGlkIjoiZGJmZGFkMzdjODYyNjUxYjE0YzU0YjA3ODkzNGE4ZmQiLCJ1c2VySWQiOiIyMjgzMzc5NDAifQ==</vt:lpwstr>
  </property>
</Properties>
</file>