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532097">
      <w:pPr>
        <w:jc w:val="center"/>
        <w:rPr>
          <w:rFonts w:hint="default" w:ascii="宋体" w:hAnsi="宋体" w:eastAsia="宋体" w:cs="SimSun, 宋体"/>
          <w:b/>
          <w:kern w:val="2"/>
          <w:sz w:val="36"/>
          <w:szCs w:val="36"/>
          <w:highlight w:val="none"/>
          <w:lang w:val="en-US" w:eastAsia="zh-CN" w:bidi="ar-SA"/>
        </w:rPr>
      </w:pPr>
      <w:r>
        <w:rPr>
          <w:rFonts w:hint="eastAsia" w:ascii="宋体" w:hAnsi="宋体" w:eastAsia="宋体" w:cs="SimSun, 宋体"/>
          <w:b/>
          <w:kern w:val="2"/>
          <w:sz w:val="36"/>
          <w:szCs w:val="36"/>
          <w:highlight w:val="none"/>
          <w:lang w:val="en-US" w:eastAsia="zh-CN" w:bidi="ar-SA"/>
        </w:rPr>
        <w:t>南通铁路西站片区振兴路（文峰路-亦陶路）雨污水改造工程劳务及辅材采购项目询价函</w:t>
      </w:r>
    </w:p>
    <w:p w14:paraId="680272AA">
      <w:pPr>
        <w:rPr>
          <w:rFonts w:hint="eastAsia" w:ascii="黑体" w:hAnsi="黑体" w:eastAsia="黑体" w:cs="黑体"/>
          <w:sz w:val="44"/>
          <w:szCs w:val="44"/>
          <w:highlight w:val="none"/>
          <w:lang w:val="en-US" w:eastAsia="zh-CN"/>
        </w:rPr>
      </w:pPr>
    </w:p>
    <w:p w14:paraId="2924DA90">
      <w:pPr>
        <w:numPr>
          <w:ilvl w:val="0"/>
          <w:numId w:val="1"/>
        </w:numPr>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询价项目</w:t>
      </w:r>
    </w:p>
    <w:p w14:paraId="19B535BC">
      <w:pPr>
        <w:numPr>
          <w:ilvl w:val="0"/>
          <w:numId w:val="0"/>
        </w:numPr>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南通铁路西站片区振兴路（文峰路-亦陶路）雨污水改造工程劳务及辅材采购项目</w:t>
      </w:r>
    </w:p>
    <w:p w14:paraId="0F737794">
      <w:pPr>
        <w:numPr>
          <w:ilvl w:val="0"/>
          <w:numId w:val="1"/>
        </w:numPr>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主要工作内容及要求</w:t>
      </w:r>
    </w:p>
    <w:p w14:paraId="68155FCF">
      <w:pPr>
        <w:numPr>
          <w:ilvl w:val="0"/>
          <w:numId w:val="0"/>
        </w:numPr>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w:t>
      </w:r>
      <w:r>
        <w:rPr>
          <w:rFonts w:hint="eastAsia" w:ascii="宋体" w:hAnsi="宋体" w:eastAsia="宋体" w:cs="宋体"/>
          <w:sz w:val="28"/>
          <w:szCs w:val="28"/>
          <w:highlight w:val="none"/>
          <w:lang w:val="en-US" w:eastAsia="zh-CN"/>
        </w:rPr>
        <w:t>雨污水管道敷设，成品雨水井安装，路面开挖及恢复等。</w:t>
      </w:r>
      <w:r>
        <w:rPr>
          <w:rFonts w:hint="eastAsia" w:ascii="宋体" w:hAnsi="宋体" w:eastAsia="宋体" w:cs="宋体"/>
          <w:sz w:val="28"/>
          <w:szCs w:val="28"/>
          <w:highlight w:val="none"/>
          <w:lang w:val="en-US" w:eastAsia="zh-CN"/>
        </w:rPr>
        <w:t>具体详见附件图纸及清单。</w:t>
      </w:r>
    </w:p>
    <w:p w14:paraId="408834FD">
      <w:pPr>
        <w:numPr>
          <w:ilvl w:val="0"/>
          <w:numId w:val="0"/>
        </w:numPr>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2、施工用水、电：施工现场临时用水、用电及供配电，由中标单位自行解决，相关费用在报价中综合考虑，结算时不予调整。</w:t>
      </w:r>
    </w:p>
    <w:p w14:paraId="548F10BF">
      <w:pPr>
        <w:numPr>
          <w:ilvl w:val="0"/>
          <w:numId w:val="0"/>
        </w:numPr>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3、其他：投标人应自行认真踏勘现场条件，一旦中标不得对现场条件提出额外要求。</w:t>
      </w:r>
    </w:p>
    <w:p w14:paraId="63C6E17E">
      <w:pPr>
        <w:numPr>
          <w:ilvl w:val="0"/>
          <w:numId w:val="0"/>
        </w:numPr>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4、作业过程中，中标人应加强人身安全、消防安全、文明生产教育，落实人身、消防安全防护措施，做到安全生产、文明施工，如发生人身、财产、消防安全等事故，造成直接或间接损失，均由中标人承担全部责任和后果。</w:t>
      </w:r>
    </w:p>
    <w:p w14:paraId="6C7BB090">
      <w:pPr>
        <w:numPr>
          <w:ilvl w:val="0"/>
          <w:numId w:val="0"/>
        </w:numPr>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5、中标人应独立、有效地做好该工程周边的有关群众工作，并充分考虑工程实施范围内外的单位、个人和其他可能出现阻挠施工的情况，对施工现场及周边发生的青苗费用，及可能发生的机械台班停置费、二次机械进退场费、人员窝工、处理周边群众纠纷等费用和损失，由中标人自行考虑并列入投标报价，结算时不作调整。</w:t>
      </w:r>
    </w:p>
    <w:p w14:paraId="2BDB5CBC">
      <w:pPr>
        <w:numPr>
          <w:ilvl w:val="0"/>
          <w:numId w:val="0"/>
        </w:numPr>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6、本工程涉及的有关人身、财产保险及第三方责任险等均由中标人自行负责，保险等相关费用均包含在合同总价中，如发生人身、财产、安全等事故，造成损失的，均由中标人承担。</w:t>
      </w:r>
    </w:p>
    <w:p w14:paraId="5DCDA28E">
      <w:pPr>
        <w:numPr>
          <w:ilvl w:val="0"/>
          <w:numId w:val="0"/>
        </w:numPr>
        <w:ind w:firstLine="560" w:firstLineChars="200"/>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7、本项目缺陷责任期一年。</w:t>
      </w:r>
    </w:p>
    <w:p w14:paraId="49DADBF1">
      <w:pPr>
        <w:numPr>
          <w:ilvl w:val="0"/>
          <w:numId w:val="1"/>
        </w:numPr>
        <w:rPr>
          <w:rFonts w:hint="eastAsia" w:ascii="宋体" w:hAnsi="宋体" w:eastAsia="宋体" w:cs="宋体"/>
          <w:sz w:val="28"/>
          <w:szCs w:val="28"/>
          <w:highlight w:val="none"/>
          <w:lang w:val="en-US" w:eastAsia="zh-CN"/>
        </w:rPr>
      </w:pPr>
      <w:r>
        <w:rPr>
          <w:rFonts w:hint="eastAsia" w:ascii="黑体" w:hAnsi="黑体" w:eastAsia="黑体" w:cs="黑体"/>
          <w:sz w:val="32"/>
          <w:szCs w:val="32"/>
          <w:highlight w:val="none"/>
          <w:lang w:val="en-US" w:eastAsia="zh-CN"/>
        </w:rPr>
        <w:t>工期要求：</w:t>
      </w:r>
      <w:r>
        <w:rPr>
          <w:rFonts w:hint="eastAsia" w:ascii="宋体" w:hAnsi="宋体" w:eastAsia="宋体" w:cs="宋体"/>
          <w:sz w:val="28"/>
          <w:szCs w:val="28"/>
          <w:highlight w:val="none"/>
          <w:lang w:val="en-US" w:eastAsia="zh-CN"/>
        </w:rPr>
        <w:t>根据招标人</w:t>
      </w:r>
      <w:r>
        <w:rPr>
          <w:rFonts w:hint="eastAsia" w:ascii="宋体" w:hAnsi="宋体" w:eastAsia="宋体" w:cs="宋体"/>
          <w:sz w:val="28"/>
          <w:szCs w:val="28"/>
          <w:highlight w:val="none"/>
          <w:lang w:val="en-US" w:eastAsia="zh-CN"/>
        </w:rPr>
        <w:t>要求，40天内</w:t>
      </w:r>
      <w:r>
        <w:rPr>
          <w:rFonts w:hint="eastAsia" w:ascii="宋体" w:hAnsi="宋体" w:eastAsia="宋体" w:cs="宋体"/>
          <w:sz w:val="28"/>
          <w:szCs w:val="28"/>
          <w:highlight w:val="none"/>
          <w:lang w:val="en-US" w:eastAsia="zh-CN"/>
        </w:rPr>
        <w:t>完成。</w:t>
      </w:r>
    </w:p>
    <w:p w14:paraId="21892FFD">
      <w:pPr>
        <w:numPr>
          <w:ilvl w:val="0"/>
          <w:numId w:val="1"/>
        </w:numPr>
        <w:rPr>
          <w:rFonts w:hint="default" w:ascii="仿宋_GB2312" w:hAnsi="仿宋_GB2312" w:eastAsia="仿宋_GB2312" w:cs="仿宋_GB2312"/>
          <w:sz w:val="32"/>
          <w:szCs w:val="32"/>
          <w:highlight w:val="none"/>
          <w:lang w:val="en-US" w:eastAsia="zh-CN"/>
        </w:rPr>
      </w:pPr>
      <w:r>
        <w:rPr>
          <w:rFonts w:hint="eastAsia" w:ascii="黑体" w:hAnsi="黑体" w:eastAsia="黑体" w:cs="黑体"/>
          <w:sz w:val="32"/>
          <w:szCs w:val="32"/>
          <w:highlight w:val="none"/>
          <w:lang w:val="en-US" w:eastAsia="zh-CN"/>
        </w:rPr>
        <w:t>资质要求：</w:t>
      </w:r>
    </w:p>
    <w:p w14:paraId="20D5C2ED">
      <w:pPr>
        <w:numPr>
          <w:ilvl w:val="0"/>
          <w:numId w:val="2"/>
        </w:numPr>
        <w:ind w:firstLine="560" w:firstLineChars="200"/>
        <w:rPr>
          <w:rFonts w:hint="eastAsia" w:ascii="宋体" w:hAnsi="宋体" w:eastAsia="宋体" w:cs="宋体"/>
          <w:sz w:val="28"/>
          <w:szCs w:val="28"/>
          <w:highlight w:val="none"/>
          <w:lang w:val="en-US" w:eastAsia="zh-CN"/>
        </w:rPr>
      </w:pPr>
      <w:r>
        <w:rPr>
          <w:rFonts w:hint="eastAsia" w:ascii="宋体" w:hAnsi="宋体" w:eastAsia="宋体" w:cs="Times New Roman"/>
          <w:kern w:val="2"/>
          <w:sz w:val="28"/>
          <w:szCs w:val="28"/>
          <w:highlight w:val="none"/>
          <w:lang w:val="en-US" w:eastAsia="zh-CN" w:bidi="ar"/>
        </w:rPr>
        <w:t>须具备有效的企业营业执照，且营业执照经营范围必须包含</w:t>
      </w:r>
      <w:r>
        <w:rPr>
          <w:rFonts w:hint="eastAsia" w:ascii="宋体" w:hAnsi="宋体" w:eastAsia="宋体" w:cs="宋体"/>
          <w:sz w:val="28"/>
          <w:szCs w:val="28"/>
          <w:highlight w:val="none"/>
          <w:lang w:val="en-US" w:eastAsia="zh-CN"/>
        </w:rPr>
        <w:t>市政公用工程</w:t>
      </w:r>
      <w:r>
        <w:rPr>
          <w:rFonts w:hint="eastAsia" w:ascii="宋体" w:hAnsi="宋体" w:eastAsia="宋体" w:cs="Times New Roman"/>
          <w:kern w:val="2"/>
          <w:sz w:val="28"/>
          <w:szCs w:val="28"/>
          <w:highlight w:val="none"/>
          <w:lang w:val="en-US" w:eastAsia="zh-CN" w:bidi="ar"/>
        </w:rPr>
        <w:t>等相关内容。</w:t>
      </w:r>
    </w:p>
    <w:p w14:paraId="77C620D3">
      <w:pPr>
        <w:numPr>
          <w:ilvl w:val="0"/>
          <w:numId w:val="0"/>
        </w:numPr>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2、具有有效的安全生产许可证；</w:t>
      </w:r>
    </w:p>
    <w:p w14:paraId="0558A555">
      <w:pPr>
        <w:numPr>
          <w:ilvl w:val="0"/>
          <w:numId w:val="1"/>
        </w:numPr>
        <w:rPr>
          <w:rFonts w:hint="default" w:ascii="仿宋_GB2312" w:hAnsi="仿宋_GB2312" w:eastAsia="仿宋_GB2312" w:cs="仿宋_GB2312"/>
          <w:sz w:val="32"/>
          <w:szCs w:val="32"/>
          <w:highlight w:val="none"/>
          <w:lang w:val="en-US" w:eastAsia="zh-CN"/>
        </w:rPr>
      </w:pPr>
      <w:r>
        <w:rPr>
          <w:rFonts w:hint="default" w:ascii="黑体" w:hAnsi="黑体" w:eastAsia="黑体" w:cs="黑体"/>
          <w:sz w:val="32"/>
          <w:szCs w:val="32"/>
          <w:highlight w:val="none"/>
          <w:lang w:val="en-US" w:eastAsia="zh-CN"/>
        </w:rPr>
        <w:t>本工程限价：</w:t>
      </w:r>
      <w:r>
        <w:rPr>
          <w:rFonts w:hint="eastAsia" w:ascii="黑体" w:hAnsi="黑体" w:eastAsia="黑体" w:cs="黑体"/>
          <w:sz w:val="32"/>
          <w:szCs w:val="32"/>
          <w:highlight w:val="none"/>
          <w:lang w:val="en-US" w:eastAsia="zh-CN"/>
        </w:rPr>
        <w:t>34.5万元，</w:t>
      </w:r>
      <w:r>
        <w:rPr>
          <w:rFonts w:hint="default" w:ascii="黑体" w:hAnsi="黑体" w:eastAsia="黑体" w:cs="黑体"/>
          <w:sz w:val="32"/>
          <w:szCs w:val="32"/>
          <w:highlight w:val="none"/>
          <w:lang w:val="en-US" w:eastAsia="zh-CN"/>
        </w:rPr>
        <w:t>固定</w:t>
      </w:r>
      <w:r>
        <w:rPr>
          <w:rFonts w:hint="eastAsia" w:ascii="黑体" w:hAnsi="黑体" w:eastAsia="黑体" w:cs="黑体"/>
          <w:sz w:val="32"/>
          <w:szCs w:val="32"/>
          <w:highlight w:val="none"/>
          <w:lang w:val="en-US" w:eastAsia="zh-CN"/>
        </w:rPr>
        <w:t>单</w:t>
      </w:r>
      <w:r>
        <w:rPr>
          <w:rFonts w:hint="default" w:ascii="黑体" w:hAnsi="黑体" w:eastAsia="黑体" w:cs="黑体"/>
          <w:sz w:val="32"/>
          <w:szCs w:val="32"/>
          <w:highlight w:val="none"/>
          <w:lang w:val="en-US" w:eastAsia="zh-CN"/>
        </w:rPr>
        <w:t>价</w:t>
      </w:r>
      <w:r>
        <w:rPr>
          <w:rFonts w:hint="eastAsia" w:ascii="黑体" w:hAnsi="黑体" w:eastAsia="黑体" w:cs="黑体"/>
          <w:sz w:val="32"/>
          <w:szCs w:val="32"/>
          <w:highlight w:val="none"/>
          <w:lang w:val="en-US" w:eastAsia="zh-CN"/>
        </w:rPr>
        <w:t>。</w:t>
      </w:r>
      <w:r>
        <w:rPr>
          <w:rFonts w:hint="eastAsia" w:ascii="宋体" w:hAnsi="宋体"/>
          <w:sz w:val="28"/>
          <w:szCs w:val="28"/>
          <w:highlight w:val="none"/>
          <w:lang w:val="en-US" w:eastAsia="zh-CN"/>
        </w:rPr>
        <w:t>单价包含完成本项目所必须的人工费、辅材费、机械费、设备费、管理费、利润、税金、各项保险等所需的全部费用。</w:t>
      </w:r>
      <w:r>
        <w:rPr>
          <w:rFonts w:hint="eastAsia" w:ascii="宋体" w:hAnsi="宋体" w:eastAsia="宋体" w:cs="Times New Roman"/>
          <w:b w:val="0"/>
          <w:bCs w:val="0"/>
          <w:sz w:val="28"/>
          <w:szCs w:val="28"/>
          <w:highlight w:val="none"/>
          <w:lang w:val="en-US" w:eastAsia="zh-CN"/>
        </w:rPr>
        <w:t>投标人须开具的增值税专用发票，若税率因国家政策原因等有所调整的，含税总价中不含税价款结算时不予调整，税款金额以开票时的实际税率计。</w:t>
      </w:r>
    </w:p>
    <w:p w14:paraId="6A8C9BEC">
      <w:pPr>
        <w:numPr>
          <w:ilvl w:val="0"/>
          <w:numId w:val="1"/>
        </w:numPr>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投标文件的编制及装订</w:t>
      </w:r>
    </w:p>
    <w:p w14:paraId="67683BD6">
      <w:pPr>
        <w:spacing w:line="560" w:lineRule="exact"/>
        <w:ind w:firstLine="560" w:firstLineChars="200"/>
        <w:rPr>
          <w:rFonts w:hint="eastAsia" w:ascii="宋体" w:hAnsi="宋体" w:eastAsia="宋体" w:cs="Times New Roman"/>
          <w:sz w:val="28"/>
          <w:szCs w:val="28"/>
          <w:highlight w:val="none"/>
          <w:lang w:val="en-US" w:eastAsia="zh-CN"/>
        </w:rPr>
      </w:pPr>
      <w:r>
        <w:rPr>
          <w:rFonts w:hint="eastAsia" w:ascii="宋体" w:hAnsi="宋体" w:eastAsia="宋体" w:cs="Times New Roman"/>
          <w:sz w:val="28"/>
          <w:szCs w:val="28"/>
          <w:highlight w:val="none"/>
          <w:lang w:val="en-US" w:eastAsia="zh-CN"/>
        </w:rPr>
        <w:t>1、投标文件由：①资格审查文件、②商务报价文件共二部分组成；</w:t>
      </w:r>
    </w:p>
    <w:p w14:paraId="51AA9B15">
      <w:pPr>
        <w:spacing w:line="560" w:lineRule="exact"/>
        <w:ind w:firstLine="560" w:firstLineChars="200"/>
        <w:rPr>
          <w:rFonts w:hint="eastAsia" w:ascii="宋体" w:hAnsi="宋体" w:eastAsia="宋体" w:cs="Times New Roman"/>
          <w:sz w:val="28"/>
          <w:szCs w:val="28"/>
          <w:highlight w:val="none"/>
          <w:lang w:val="en-US" w:eastAsia="zh-CN"/>
        </w:rPr>
      </w:pPr>
      <w:r>
        <w:rPr>
          <w:rFonts w:hint="eastAsia" w:ascii="宋体" w:hAnsi="宋体" w:eastAsia="宋体" w:cs="Times New Roman"/>
          <w:sz w:val="28"/>
          <w:szCs w:val="28"/>
          <w:highlight w:val="none"/>
          <w:lang w:val="en-US" w:eastAsia="zh-CN"/>
        </w:rPr>
        <w:t>①资格审查文件含企业营业执照复印件、法定代表人身份证明及身份证复印件、授权委托书（如有）、有效的企业安全生产许可证复印件；②商务报价文件含投标函、报价清单；复印件均须加盖公章。</w:t>
      </w:r>
    </w:p>
    <w:p w14:paraId="2AF35C00">
      <w:pPr>
        <w:spacing w:line="560" w:lineRule="exact"/>
        <w:ind w:firstLine="562" w:firstLineChars="200"/>
        <w:rPr>
          <w:rFonts w:hint="eastAsia" w:ascii="宋体" w:hAnsi="宋体" w:eastAsia="宋体" w:cs="Times New Roman"/>
          <w:b/>
          <w:bCs/>
          <w:sz w:val="28"/>
          <w:szCs w:val="28"/>
          <w:highlight w:val="none"/>
          <w:lang w:val="en-US" w:eastAsia="zh-CN"/>
        </w:rPr>
      </w:pPr>
      <w:r>
        <w:rPr>
          <w:rFonts w:hint="eastAsia" w:ascii="宋体" w:hAnsi="宋体" w:eastAsia="宋体" w:cs="Times New Roman"/>
          <w:b/>
          <w:bCs/>
          <w:sz w:val="28"/>
          <w:szCs w:val="28"/>
          <w:highlight w:val="none"/>
          <w:lang w:val="en-US" w:eastAsia="zh-CN"/>
        </w:rPr>
        <w:t>2、投标人应准备叁份投标文件。</w:t>
      </w:r>
    </w:p>
    <w:p w14:paraId="15F67422">
      <w:pPr>
        <w:spacing w:line="560" w:lineRule="exact"/>
        <w:ind w:firstLine="560" w:firstLineChars="200"/>
        <w:rPr>
          <w:rFonts w:hint="eastAsia" w:ascii="宋体" w:hAnsi="宋体" w:eastAsia="宋体" w:cs="Times New Roman"/>
          <w:sz w:val="28"/>
          <w:szCs w:val="28"/>
          <w:highlight w:val="none"/>
          <w:lang w:val="en-US" w:eastAsia="zh-CN"/>
        </w:rPr>
      </w:pPr>
      <w:r>
        <w:rPr>
          <w:rFonts w:hint="eastAsia" w:ascii="宋体" w:hAnsi="宋体" w:eastAsia="宋体" w:cs="Times New Roman"/>
          <w:sz w:val="28"/>
          <w:szCs w:val="28"/>
          <w:highlight w:val="none"/>
          <w:lang w:val="en-US" w:eastAsia="zh-CN"/>
        </w:rPr>
        <w:t>3、投标文件分二册密封。第一册为“资格审查文件”，第二册为“商务报价文件”，投标文件的第一册、第二册应分别密封，并在封袋上标明“第一册 资格审查文件”、“第二册  商务报价文件”。</w:t>
      </w:r>
    </w:p>
    <w:p w14:paraId="15D425EE">
      <w:pPr>
        <w:spacing w:line="560" w:lineRule="exact"/>
        <w:ind w:firstLine="560" w:firstLineChars="200"/>
        <w:rPr>
          <w:rFonts w:hint="eastAsia" w:ascii="宋体" w:hAnsi="宋体" w:eastAsia="宋体" w:cs="Times New Roman"/>
          <w:b/>
          <w:bCs/>
          <w:sz w:val="28"/>
          <w:szCs w:val="28"/>
          <w:highlight w:val="none"/>
          <w:lang w:val="en-US" w:eastAsia="zh-CN"/>
        </w:rPr>
      </w:pPr>
      <w:r>
        <w:rPr>
          <w:rFonts w:hint="eastAsia" w:ascii="宋体" w:hAnsi="宋体" w:eastAsia="宋体" w:cs="Times New Roman"/>
          <w:sz w:val="28"/>
          <w:szCs w:val="28"/>
          <w:highlight w:val="none"/>
          <w:lang w:val="en-US" w:eastAsia="zh-CN"/>
        </w:rPr>
        <w:t>4、投标文件的 “资格审查文件”、“商务报价文件”各自装订成册。</w:t>
      </w:r>
      <w:r>
        <w:rPr>
          <w:rFonts w:hint="eastAsia" w:ascii="宋体" w:hAnsi="宋体" w:eastAsia="宋体" w:cs="Times New Roman"/>
          <w:b/>
          <w:bCs/>
          <w:sz w:val="28"/>
          <w:szCs w:val="28"/>
          <w:highlight w:val="none"/>
          <w:lang w:val="en-US" w:eastAsia="zh-CN"/>
        </w:rPr>
        <w:t>特别提示：“商务报价文件”必须单独装订和封装，不得出现在“资格审查文件”之中。</w:t>
      </w:r>
    </w:p>
    <w:p w14:paraId="66017D97">
      <w:pPr>
        <w:numPr>
          <w:ilvl w:val="0"/>
          <w:numId w:val="1"/>
        </w:numPr>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评标办法：价格单因素</w:t>
      </w:r>
    </w:p>
    <w:p w14:paraId="365CD33E">
      <w:pPr>
        <w:widowControl/>
        <w:numPr>
          <w:ilvl w:val="0"/>
          <w:numId w:val="0"/>
        </w:numPr>
        <w:shd w:val="clear" w:color="auto" w:fill="FFFFFF"/>
        <w:spacing w:line="360" w:lineRule="auto"/>
        <w:ind w:firstLine="723" w:firstLineChars="300"/>
        <w:jc w:val="left"/>
        <w:rPr>
          <w:rFonts w:hint="eastAsia" w:ascii="宋体" w:hAnsi="宋体" w:cs="宋体"/>
          <w:b/>
          <w:color w:val="auto"/>
          <w:kern w:val="0"/>
          <w:sz w:val="24"/>
          <w:szCs w:val="24"/>
          <w:highlight w:val="none"/>
          <w:lang w:eastAsia="zh-CN"/>
        </w:rPr>
      </w:pPr>
      <w:r>
        <w:rPr>
          <w:rFonts w:hint="eastAsia" w:ascii="宋体" w:hAnsi="宋体" w:cs="宋体"/>
          <w:b/>
          <w:color w:val="auto"/>
          <w:kern w:val="0"/>
          <w:sz w:val="24"/>
          <w:szCs w:val="24"/>
          <w:highlight w:val="none"/>
        </w:rPr>
        <w:t>商务标报价评审</w:t>
      </w:r>
      <w:r>
        <w:rPr>
          <w:rFonts w:hint="eastAsia" w:ascii="宋体" w:hAnsi="宋体" w:cs="宋体"/>
          <w:b/>
          <w:color w:val="auto"/>
          <w:kern w:val="0"/>
          <w:sz w:val="24"/>
          <w:szCs w:val="24"/>
          <w:highlight w:val="none"/>
          <w:lang w:eastAsia="zh-CN"/>
        </w:rPr>
        <w:t>（100分）</w:t>
      </w:r>
    </w:p>
    <w:p w14:paraId="4F1BCC28">
      <w:pPr>
        <w:pStyle w:val="7"/>
        <w:spacing w:line="360" w:lineRule="auto"/>
        <w:ind w:firstLine="548" w:firstLineChars="200"/>
        <w:jc w:val="left"/>
        <w:rPr>
          <w:rFonts w:hint="eastAsia" w:ascii="宋体" w:hAnsi="宋体" w:eastAsia="宋体" w:cs="宋体"/>
          <w:spacing w:val="-3"/>
          <w:kern w:val="0"/>
          <w:sz w:val="28"/>
          <w:szCs w:val="28"/>
          <w:highlight w:val="none"/>
        </w:rPr>
      </w:pPr>
      <w:r>
        <w:rPr>
          <w:rFonts w:hint="eastAsia" w:ascii="宋体" w:hAnsi="宋体" w:eastAsia="宋体" w:cs="宋体"/>
          <w:spacing w:val="-3"/>
          <w:kern w:val="0"/>
          <w:sz w:val="28"/>
          <w:szCs w:val="28"/>
          <w:highlight w:val="none"/>
        </w:rPr>
        <w:t>1、确定有效报价：本工程招标控制价：</w:t>
      </w:r>
      <w:r>
        <w:rPr>
          <w:rFonts w:hint="eastAsia" w:cs="宋体"/>
          <w:spacing w:val="-3"/>
          <w:kern w:val="0"/>
          <w:sz w:val="28"/>
          <w:szCs w:val="28"/>
          <w:highlight w:val="none"/>
          <w:lang w:val="en-US" w:eastAsia="zh-CN"/>
        </w:rPr>
        <w:t>34.5</w:t>
      </w:r>
      <w:r>
        <w:rPr>
          <w:rFonts w:hint="eastAsia" w:ascii="宋体" w:hAnsi="宋体" w:eastAsia="宋体" w:cs="宋体"/>
          <w:spacing w:val="-3"/>
          <w:kern w:val="0"/>
          <w:sz w:val="28"/>
          <w:szCs w:val="28"/>
          <w:highlight w:val="none"/>
          <w:lang w:val="en-US" w:eastAsia="zh-CN"/>
        </w:rPr>
        <w:t>万</w:t>
      </w:r>
      <w:r>
        <w:rPr>
          <w:rFonts w:hint="eastAsia" w:ascii="宋体" w:hAnsi="宋体" w:eastAsia="宋体" w:cs="宋体"/>
          <w:spacing w:val="-3"/>
          <w:kern w:val="0"/>
          <w:sz w:val="28"/>
          <w:szCs w:val="28"/>
          <w:highlight w:val="none"/>
        </w:rPr>
        <w:t>元。</w:t>
      </w:r>
    </w:p>
    <w:p w14:paraId="6F469947">
      <w:pPr>
        <w:pStyle w:val="7"/>
        <w:spacing w:line="360" w:lineRule="auto"/>
        <w:ind w:firstLine="548" w:firstLineChars="200"/>
        <w:jc w:val="left"/>
        <w:rPr>
          <w:rFonts w:hint="eastAsia" w:ascii="宋体" w:hAnsi="宋体" w:eastAsia="宋体" w:cs="宋体"/>
          <w:spacing w:val="-3"/>
          <w:kern w:val="0"/>
          <w:sz w:val="28"/>
          <w:szCs w:val="28"/>
          <w:highlight w:val="none"/>
        </w:rPr>
      </w:pPr>
      <w:r>
        <w:rPr>
          <w:rFonts w:hint="eastAsia" w:ascii="宋体" w:hAnsi="宋体" w:eastAsia="宋体" w:cs="宋体"/>
          <w:spacing w:val="-3"/>
          <w:kern w:val="0"/>
          <w:sz w:val="28"/>
          <w:szCs w:val="28"/>
          <w:highlight w:val="none"/>
        </w:rPr>
        <w:t>2、无效报价、被宣布为废标的投标报价均不参与商务标评审。</w:t>
      </w:r>
    </w:p>
    <w:p w14:paraId="1FFC64A1">
      <w:pPr>
        <w:pStyle w:val="7"/>
        <w:spacing w:line="360" w:lineRule="auto"/>
        <w:ind w:firstLine="548" w:firstLineChars="200"/>
        <w:jc w:val="left"/>
        <w:rPr>
          <w:rFonts w:hint="eastAsia" w:ascii="宋体" w:hAnsi="宋体" w:eastAsia="宋体" w:cs="宋体"/>
          <w:spacing w:val="-3"/>
          <w:kern w:val="0"/>
          <w:sz w:val="28"/>
          <w:szCs w:val="28"/>
          <w:highlight w:val="none"/>
        </w:rPr>
      </w:pPr>
      <w:r>
        <w:rPr>
          <w:rFonts w:hint="eastAsia" w:ascii="宋体" w:hAnsi="宋体" w:eastAsia="宋体" w:cs="宋体"/>
          <w:spacing w:val="-3"/>
          <w:kern w:val="0"/>
          <w:sz w:val="28"/>
          <w:szCs w:val="28"/>
          <w:highlight w:val="none"/>
        </w:rPr>
        <w:t>3、确定评标基准价：</w:t>
      </w:r>
    </w:p>
    <w:p w14:paraId="5C11B405">
      <w:pPr>
        <w:pStyle w:val="7"/>
        <w:spacing w:line="360" w:lineRule="auto"/>
        <w:ind w:firstLine="560" w:firstLineChars="200"/>
        <w:jc w:val="left"/>
        <w:rPr>
          <w:rFonts w:hint="eastAsia" w:ascii="宋体" w:hAnsi="宋体" w:eastAsia="宋体" w:cs="宋体"/>
          <w:spacing w:val="-3"/>
          <w:kern w:val="0"/>
          <w:sz w:val="28"/>
          <w:szCs w:val="28"/>
          <w:highlight w:val="none"/>
        </w:rPr>
      </w:pPr>
      <w:r>
        <w:rPr>
          <w:rFonts w:hint="eastAsia" w:ascii="宋体" w:hAnsi="宋体" w:cs="宋体"/>
          <w:bCs/>
          <w:color w:val="auto"/>
          <w:kern w:val="0"/>
          <w:sz w:val="28"/>
          <w:szCs w:val="28"/>
          <w:highlight w:val="none"/>
          <w:lang w:bidi="ar"/>
        </w:rPr>
        <w:t>将各投标人有效报价的总价算术平均值为评标基准价。无效报价、被宣布为废标的投标报价均不参与评标基准价的计算。</w:t>
      </w:r>
    </w:p>
    <w:p w14:paraId="19D96F9C">
      <w:pPr>
        <w:pStyle w:val="7"/>
        <w:spacing w:line="360" w:lineRule="auto"/>
        <w:ind w:firstLine="548" w:firstLineChars="200"/>
        <w:jc w:val="left"/>
        <w:rPr>
          <w:rFonts w:hint="eastAsia" w:ascii="宋体" w:hAnsi="宋体" w:eastAsia="宋体" w:cs="宋体"/>
          <w:spacing w:val="-3"/>
          <w:kern w:val="0"/>
          <w:sz w:val="28"/>
          <w:szCs w:val="28"/>
          <w:highlight w:val="none"/>
        </w:rPr>
      </w:pPr>
      <w:r>
        <w:rPr>
          <w:rFonts w:hint="eastAsia" w:ascii="宋体" w:hAnsi="宋体" w:eastAsia="宋体" w:cs="宋体"/>
          <w:spacing w:val="-3"/>
          <w:kern w:val="0"/>
          <w:sz w:val="28"/>
          <w:szCs w:val="28"/>
          <w:highlight w:val="none"/>
        </w:rPr>
        <w:t>4、计算商务标得分：</w:t>
      </w:r>
    </w:p>
    <w:p w14:paraId="51811BC8">
      <w:pPr>
        <w:widowControl/>
        <w:spacing w:line="360" w:lineRule="auto"/>
        <w:ind w:firstLine="560" w:firstLineChars="200"/>
        <w:jc w:val="left"/>
        <w:rPr>
          <w:rFonts w:hint="eastAsia" w:ascii="宋体" w:hAnsi="宋体" w:eastAsia="宋体" w:cs="宋体"/>
          <w:bCs/>
          <w:color w:val="auto"/>
          <w:kern w:val="0"/>
          <w:sz w:val="28"/>
          <w:szCs w:val="28"/>
          <w:highlight w:val="none"/>
          <w:lang w:bidi="ar"/>
        </w:rPr>
      </w:pPr>
      <w:r>
        <w:rPr>
          <w:rFonts w:hint="eastAsia" w:ascii="宋体" w:hAnsi="宋体" w:eastAsia="宋体" w:cs="宋体"/>
          <w:bCs/>
          <w:color w:val="auto"/>
          <w:kern w:val="0"/>
          <w:sz w:val="28"/>
          <w:szCs w:val="28"/>
          <w:highlight w:val="none"/>
          <w:lang w:bidi="ar"/>
        </w:rPr>
        <w:t>A为各投标人的有效投标报价，B为评标基准价，C为投标人得分（得分采用四舍五入法保留小数点后两位）。</w:t>
      </w:r>
    </w:p>
    <w:p w14:paraId="0C4FEF55">
      <w:pPr>
        <w:widowControl/>
        <w:spacing w:line="360" w:lineRule="auto"/>
        <w:ind w:firstLine="560" w:firstLineChars="200"/>
        <w:jc w:val="left"/>
        <w:rPr>
          <w:rFonts w:hint="eastAsia" w:ascii="宋体" w:hAnsi="宋体" w:eastAsia="宋体" w:cs="宋体"/>
          <w:bCs/>
          <w:color w:val="auto"/>
          <w:kern w:val="0"/>
          <w:sz w:val="28"/>
          <w:szCs w:val="28"/>
          <w:highlight w:val="none"/>
          <w:lang w:bidi="ar"/>
        </w:rPr>
      </w:pPr>
      <w:r>
        <w:rPr>
          <w:rFonts w:hint="eastAsia" w:ascii="宋体" w:hAnsi="宋体" w:eastAsia="宋体" w:cs="宋体"/>
          <w:bCs/>
          <w:color w:val="auto"/>
          <w:kern w:val="0"/>
          <w:sz w:val="28"/>
          <w:szCs w:val="28"/>
          <w:highlight w:val="none"/>
          <w:lang w:bidi="ar"/>
        </w:rPr>
        <w:t>当A=B时，C=</w:t>
      </w:r>
      <w:r>
        <w:rPr>
          <w:rFonts w:hint="eastAsia" w:ascii="宋体" w:hAnsi="宋体" w:eastAsia="宋体" w:cs="宋体"/>
          <w:bCs/>
          <w:color w:val="auto"/>
          <w:kern w:val="0"/>
          <w:sz w:val="28"/>
          <w:szCs w:val="28"/>
          <w:highlight w:val="none"/>
          <w:lang w:val="en-US" w:eastAsia="zh-CN" w:bidi="ar"/>
        </w:rPr>
        <w:t>1</w:t>
      </w:r>
      <w:r>
        <w:rPr>
          <w:rFonts w:hint="eastAsia" w:ascii="宋体" w:hAnsi="宋体" w:eastAsia="宋体" w:cs="宋体"/>
          <w:bCs/>
          <w:color w:val="auto"/>
          <w:kern w:val="0"/>
          <w:sz w:val="28"/>
          <w:szCs w:val="28"/>
          <w:highlight w:val="none"/>
          <w:lang w:bidi="ar"/>
        </w:rPr>
        <w:t>0</w:t>
      </w:r>
      <w:r>
        <w:rPr>
          <w:rFonts w:hint="eastAsia" w:ascii="宋体" w:hAnsi="宋体" w:eastAsia="宋体" w:cs="宋体"/>
          <w:bCs/>
          <w:color w:val="auto"/>
          <w:kern w:val="0"/>
          <w:sz w:val="28"/>
          <w:szCs w:val="28"/>
          <w:highlight w:val="none"/>
          <w:lang w:eastAsia="zh-CN" w:bidi="ar"/>
        </w:rPr>
        <w:t>0</w:t>
      </w:r>
      <w:r>
        <w:rPr>
          <w:rFonts w:hint="eastAsia" w:ascii="宋体" w:hAnsi="宋体" w:eastAsia="宋体" w:cs="宋体"/>
          <w:bCs/>
          <w:color w:val="auto"/>
          <w:kern w:val="0"/>
          <w:sz w:val="28"/>
          <w:szCs w:val="28"/>
          <w:highlight w:val="none"/>
          <w:lang w:bidi="ar"/>
        </w:rPr>
        <w:t>分</w:t>
      </w:r>
    </w:p>
    <w:p w14:paraId="05289D03">
      <w:pPr>
        <w:widowControl/>
        <w:spacing w:line="360" w:lineRule="auto"/>
        <w:ind w:firstLine="560" w:firstLineChars="200"/>
        <w:jc w:val="left"/>
        <w:rPr>
          <w:rFonts w:hint="default" w:ascii="宋体" w:hAnsi="宋体" w:eastAsia="宋体" w:cs="宋体"/>
          <w:bCs/>
          <w:color w:val="auto"/>
          <w:kern w:val="0"/>
          <w:sz w:val="28"/>
          <w:szCs w:val="28"/>
          <w:highlight w:val="none"/>
          <w:lang w:val="en-US" w:eastAsia="zh-CN" w:bidi="ar"/>
        </w:rPr>
      </w:pPr>
      <w:r>
        <w:rPr>
          <w:rFonts w:hint="eastAsia" w:ascii="宋体" w:hAnsi="宋体" w:eastAsia="宋体" w:cs="宋体"/>
          <w:bCs/>
          <w:color w:val="auto"/>
          <w:kern w:val="0"/>
          <w:sz w:val="28"/>
          <w:szCs w:val="28"/>
          <w:highlight w:val="none"/>
          <w:lang w:bidi="ar"/>
        </w:rPr>
        <w:t>当A﹥B时，C=</w:t>
      </w:r>
      <w:r>
        <w:rPr>
          <w:rFonts w:hint="eastAsia" w:ascii="宋体" w:hAnsi="宋体" w:eastAsia="宋体" w:cs="宋体"/>
          <w:bCs/>
          <w:color w:val="auto"/>
          <w:kern w:val="0"/>
          <w:sz w:val="28"/>
          <w:szCs w:val="28"/>
          <w:highlight w:val="none"/>
          <w:lang w:val="en-US" w:eastAsia="zh-CN" w:bidi="ar"/>
        </w:rPr>
        <w:t>1</w:t>
      </w:r>
      <w:r>
        <w:rPr>
          <w:rFonts w:hint="eastAsia" w:ascii="宋体" w:hAnsi="宋体" w:eastAsia="宋体" w:cs="宋体"/>
          <w:bCs/>
          <w:color w:val="auto"/>
          <w:kern w:val="0"/>
          <w:sz w:val="28"/>
          <w:szCs w:val="28"/>
          <w:highlight w:val="none"/>
          <w:lang w:bidi="ar"/>
        </w:rPr>
        <w:t>0</w:t>
      </w:r>
      <w:r>
        <w:rPr>
          <w:rFonts w:hint="eastAsia" w:ascii="宋体" w:hAnsi="宋体" w:eastAsia="宋体" w:cs="宋体"/>
          <w:bCs/>
          <w:color w:val="auto"/>
          <w:kern w:val="0"/>
          <w:sz w:val="28"/>
          <w:szCs w:val="28"/>
          <w:highlight w:val="none"/>
          <w:lang w:eastAsia="zh-CN" w:bidi="ar"/>
        </w:rPr>
        <w:t>0</w:t>
      </w:r>
      <w:r>
        <w:rPr>
          <w:rFonts w:hint="eastAsia" w:ascii="宋体" w:hAnsi="宋体" w:eastAsia="宋体" w:cs="宋体"/>
          <w:bCs/>
          <w:color w:val="auto"/>
          <w:kern w:val="0"/>
          <w:sz w:val="28"/>
          <w:szCs w:val="28"/>
          <w:highlight w:val="none"/>
          <w:lang w:bidi="ar"/>
        </w:rPr>
        <w:t>-（A-B）/B*100*</w:t>
      </w:r>
      <w:r>
        <w:rPr>
          <w:rFonts w:hint="eastAsia" w:ascii="宋体" w:hAnsi="宋体" w:eastAsia="宋体" w:cs="宋体"/>
          <w:bCs/>
          <w:color w:val="auto"/>
          <w:kern w:val="0"/>
          <w:sz w:val="28"/>
          <w:szCs w:val="28"/>
          <w:highlight w:val="none"/>
          <w:lang w:val="en-US" w:eastAsia="zh-CN" w:bidi="ar"/>
        </w:rPr>
        <w:t>0.9</w:t>
      </w:r>
    </w:p>
    <w:p w14:paraId="27BC3C29">
      <w:pPr>
        <w:widowControl/>
        <w:spacing w:line="360" w:lineRule="auto"/>
        <w:ind w:firstLine="560" w:firstLineChars="200"/>
        <w:jc w:val="left"/>
        <w:rPr>
          <w:rFonts w:hint="default" w:ascii="宋体" w:hAnsi="宋体" w:eastAsia="宋体" w:cs="宋体"/>
          <w:bCs/>
          <w:color w:val="auto"/>
          <w:kern w:val="0"/>
          <w:sz w:val="28"/>
          <w:szCs w:val="28"/>
          <w:highlight w:val="none"/>
          <w:lang w:val="en-US" w:eastAsia="zh-CN" w:bidi="ar"/>
        </w:rPr>
      </w:pPr>
      <w:r>
        <w:rPr>
          <w:rFonts w:hint="eastAsia" w:ascii="宋体" w:hAnsi="宋体" w:eastAsia="宋体" w:cs="宋体"/>
          <w:bCs/>
          <w:color w:val="auto"/>
          <w:kern w:val="0"/>
          <w:sz w:val="28"/>
          <w:szCs w:val="28"/>
          <w:highlight w:val="none"/>
          <w:lang w:bidi="ar"/>
        </w:rPr>
        <w:t>当A﹤B时，C=</w:t>
      </w:r>
      <w:r>
        <w:rPr>
          <w:rFonts w:hint="eastAsia" w:ascii="宋体" w:hAnsi="宋体" w:eastAsia="宋体" w:cs="宋体"/>
          <w:bCs/>
          <w:color w:val="auto"/>
          <w:kern w:val="0"/>
          <w:sz w:val="28"/>
          <w:szCs w:val="28"/>
          <w:highlight w:val="none"/>
          <w:lang w:val="en-US" w:eastAsia="zh-CN" w:bidi="ar"/>
        </w:rPr>
        <w:t>1</w:t>
      </w:r>
      <w:r>
        <w:rPr>
          <w:rFonts w:hint="eastAsia" w:ascii="宋体" w:hAnsi="宋体" w:eastAsia="宋体" w:cs="宋体"/>
          <w:bCs/>
          <w:color w:val="auto"/>
          <w:kern w:val="0"/>
          <w:sz w:val="28"/>
          <w:szCs w:val="28"/>
          <w:highlight w:val="none"/>
          <w:lang w:bidi="ar"/>
        </w:rPr>
        <w:t>0</w:t>
      </w:r>
      <w:r>
        <w:rPr>
          <w:rFonts w:hint="eastAsia" w:ascii="宋体" w:hAnsi="宋体" w:eastAsia="宋体" w:cs="宋体"/>
          <w:bCs/>
          <w:color w:val="auto"/>
          <w:kern w:val="0"/>
          <w:sz w:val="28"/>
          <w:szCs w:val="28"/>
          <w:highlight w:val="none"/>
          <w:lang w:val="en-US" w:eastAsia="zh-CN" w:bidi="ar"/>
        </w:rPr>
        <w:t>0</w:t>
      </w:r>
      <w:r>
        <w:rPr>
          <w:rFonts w:hint="eastAsia" w:ascii="宋体" w:hAnsi="宋体" w:eastAsia="宋体" w:cs="宋体"/>
          <w:bCs/>
          <w:color w:val="auto"/>
          <w:kern w:val="0"/>
          <w:sz w:val="28"/>
          <w:szCs w:val="28"/>
          <w:highlight w:val="none"/>
          <w:lang w:bidi="ar"/>
        </w:rPr>
        <w:t>-（B-A）/B*100*</w:t>
      </w:r>
      <w:r>
        <w:rPr>
          <w:rFonts w:hint="eastAsia" w:ascii="宋体" w:hAnsi="宋体" w:eastAsia="宋体" w:cs="宋体"/>
          <w:bCs/>
          <w:color w:val="auto"/>
          <w:kern w:val="0"/>
          <w:sz w:val="28"/>
          <w:szCs w:val="28"/>
          <w:highlight w:val="none"/>
          <w:lang w:val="en-US" w:eastAsia="zh-CN" w:bidi="ar"/>
        </w:rPr>
        <w:t>0.6</w:t>
      </w:r>
    </w:p>
    <w:p w14:paraId="5769432C">
      <w:pPr>
        <w:pStyle w:val="7"/>
        <w:spacing w:line="360" w:lineRule="auto"/>
        <w:ind w:firstLine="548" w:firstLineChars="200"/>
        <w:jc w:val="left"/>
        <w:rPr>
          <w:rFonts w:hint="eastAsia" w:ascii="宋体" w:hAnsi="宋体" w:eastAsia="宋体" w:cs="宋体"/>
          <w:spacing w:val="-3"/>
          <w:kern w:val="0"/>
          <w:sz w:val="28"/>
          <w:szCs w:val="28"/>
          <w:highlight w:val="none"/>
        </w:rPr>
      </w:pPr>
      <w:r>
        <w:rPr>
          <w:rFonts w:hint="eastAsia" w:ascii="宋体" w:hAnsi="宋体" w:eastAsia="宋体" w:cs="宋体"/>
          <w:spacing w:val="-3"/>
          <w:kern w:val="0"/>
          <w:sz w:val="28"/>
          <w:szCs w:val="28"/>
          <w:highlight w:val="none"/>
        </w:rPr>
        <w:t>（四）本工程第一中标候选人原则上为中标人。当排名第一的中标候选人放弃中标、因不可抗力不能履行合同，或者被查实存在影响中标结果的违法行为等情形，不符合中标条件的，招标人可以按照评标委员会提出的中标候选人名单排序依次确定其他中标候选人为中标人，也可以重新招标。</w:t>
      </w:r>
    </w:p>
    <w:p w14:paraId="6D82CCCC">
      <w:pPr>
        <w:spacing w:line="560" w:lineRule="exact"/>
        <w:ind w:firstLine="548" w:firstLineChars="200"/>
        <w:rPr>
          <w:rFonts w:hint="eastAsia" w:ascii="宋体" w:hAnsi="宋体"/>
          <w:sz w:val="28"/>
          <w:szCs w:val="28"/>
          <w:highlight w:val="none"/>
          <w:lang w:val="en-US" w:eastAsia="zh-CN"/>
        </w:rPr>
      </w:pPr>
      <w:r>
        <w:rPr>
          <w:rFonts w:hint="eastAsia" w:ascii="宋体" w:hAnsi="宋体" w:eastAsia="宋体" w:cs="宋体"/>
          <w:spacing w:val="-3"/>
          <w:kern w:val="0"/>
          <w:sz w:val="28"/>
          <w:szCs w:val="28"/>
          <w:highlight w:val="none"/>
        </w:rPr>
        <w:t>（五）评标过程如遇特殊情况，评标委员会具有最终解释权。</w:t>
      </w:r>
    </w:p>
    <w:p w14:paraId="740E70FC">
      <w:pPr>
        <w:numPr>
          <w:ilvl w:val="0"/>
          <w:numId w:val="1"/>
        </w:numPr>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其他</w:t>
      </w:r>
    </w:p>
    <w:p w14:paraId="11E4E8F8">
      <w:pPr>
        <w:spacing w:line="560" w:lineRule="exact"/>
        <w:ind w:firstLine="560" w:firstLineChars="200"/>
        <w:rPr>
          <w:rFonts w:hint="eastAsia" w:ascii="宋体" w:hAnsi="宋体"/>
          <w:sz w:val="28"/>
          <w:szCs w:val="28"/>
          <w:highlight w:val="none"/>
          <w:lang w:val="en-US" w:eastAsia="zh-CN"/>
        </w:rPr>
      </w:pPr>
      <w:r>
        <w:rPr>
          <w:rFonts w:hint="eastAsia" w:ascii="宋体" w:hAnsi="宋体"/>
          <w:sz w:val="28"/>
          <w:szCs w:val="28"/>
          <w:highlight w:val="none"/>
          <w:lang w:val="en-US" w:eastAsia="zh-CN"/>
        </w:rPr>
        <w:t>1、符合本项目资格要求的投标人须于2025年</w:t>
      </w:r>
      <w:r>
        <w:rPr>
          <w:rFonts w:hint="eastAsia" w:ascii="宋体" w:hAnsi="宋体"/>
          <w:sz w:val="28"/>
          <w:szCs w:val="28"/>
          <w:highlight w:val="none"/>
          <w:lang w:val="en-US" w:eastAsia="zh-CN"/>
        </w:rPr>
        <w:t>4月1日</w:t>
      </w:r>
      <w:r>
        <w:rPr>
          <w:rFonts w:hint="eastAsia" w:ascii="宋体" w:hAnsi="宋体"/>
          <w:sz w:val="28"/>
          <w:szCs w:val="28"/>
          <w:highlight w:val="none"/>
          <w:lang w:val="en-US" w:eastAsia="zh-CN"/>
        </w:rPr>
        <w:t>16时前将招标文件费的转账截图、联系方式、所报项目名称、有效的营业执照扫描件发送至以下邮箱1024011971@qq.com报名，邮件标题命名为“公司名称+雨污水改造工程劳务及辅材”。凡未按要求报名的，不得参与本项目的投标，其投标文件将被拒绝。</w:t>
      </w:r>
    </w:p>
    <w:p w14:paraId="6CAE3AFA">
      <w:pPr>
        <w:spacing w:line="560" w:lineRule="exact"/>
        <w:ind w:firstLine="560" w:firstLineChars="200"/>
        <w:rPr>
          <w:rFonts w:hint="eastAsia" w:ascii="宋体" w:hAnsi="宋体"/>
          <w:sz w:val="28"/>
          <w:szCs w:val="28"/>
          <w:highlight w:val="none"/>
          <w:lang w:val="en-US" w:eastAsia="zh-CN"/>
        </w:rPr>
      </w:pPr>
      <w:r>
        <w:rPr>
          <w:rFonts w:hint="eastAsia" w:ascii="宋体" w:hAnsi="宋体"/>
          <w:sz w:val="28"/>
          <w:szCs w:val="28"/>
          <w:highlight w:val="none"/>
          <w:lang w:val="en-US" w:eastAsia="zh-CN"/>
        </w:rPr>
        <w:t>2、报名费用为人民币300元/投标人，售后不退。未交纳费用的，视为放弃本项目投标。无论投标人是否中标，报名费概不退还。</w:t>
      </w:r>
    </w:p>
    <w:p w14:paraId="5E113D80">
      <w:pPr>
        <w:spacing w:line="560" w:lineRule="exact"/>
        <w:ind w:firstLine="560" w:firstLineChars="200"/>
        <w:rPr>
          <w:rFonts w:hint="eastAsia" w:ascii="宋体" w:hAnsi="宋体"/>
          <w:sz w:val="28"/>
          <w:szCs w:val="28"/>
          <w:highlight w:val="none"/>
          <w:lang w:val="en-US" w:eastAsia="zh-CN"/>
        </w:rPr>
      </w:pPr>
      <w:r>
        <w:rPr>
          <w:rFonts w:hint="eastAsia" w:ascii="宋体" w:hAnsi="宋体"/>
          <w:sz w:val="28"/>
          <w:szCs w:val="28"/>
          <w:highlight w:val="none"/>
          <w:lang w:val="en-US" w:eastAsia="zh-CN"/>
        </w:rPr>
        <w:t xml:space="preserve">费用缴纳方式：转账 </w:t>
      </w:r>
    </w:p>
    <w:p w14:paraId="2FECFEF7">
      <w:pPr>
        <w:spacing w:line="560" w:lineRule="exact"/>
        <w:ind w:firstLine="560" w:firstLineChars="200"/>
        <w:rPr>
          <w:rFonts w:hint="eastAsia" w:ascii="宋体" w:hAnsi="宋体"/>
          <w:sz w:val="28"/>
          <w:szCs w:val="28"/>
          <w:highlight w:val="none"/>
          <w:lang w:val="en-US" w:eastAsia="zh-CN"/>
        </w:rPr>
      </w:pPr>
      <w:r>
        <w:rPr>
          <w:rFonts w:hint="eastAsia" w:ascii="宋体" w:hAnsi="宋体"/>
          <w:sz w:val="28"/>
          <w:szCs w:val="28"/>
          <w:highlight w:val="none"/>
          <w:lang w:val="en-US" w:eastAsia="zh-CN"/>
        </w:rPr>
        <w:t xml:space="preserve">户名：南通沪通置业有限公司 </w:t>
      </w:r>
    </w:p>
    <w:p w14:paraId="69187EC2">
      <w:pPr>
        <w:spacing w:line="560" w:lineRule="exact"/>
        <w:ind w:firstLine="560" w:firstLineChars="200"/>
        <w:rPr>
          <w:rFonts w:hint="eastAsia" w:ascii="宋体" w:hAnsi="宋体"/>
          <w:sz w:val="28"/>
          <w:szCs w:val="28"/>
          <w:highlight w:val="none"/>
          <w:lang w:val="en-US" w:eastAsia="zh-CN"/>
        </w:rPr>
      </w:pPr>
      <w:r>
        <w:rPr>
          <w:rFonts w:hint="eastAsia" w:ascii="宋体" w:hAnsi="宋体"/>
          <w:sz w:val="28"/>
          <w:szCs w:val="28"/>
          <w:highlight w:val="none"/>
          <w:lang w:val="en-US" w:eastAsia="zh-CN"/>
        </w:rPr>
        <w:t xml:space="preserve">开户银行：工行崇川支行 </w:t>
      </w:r>
    </w:p>
    <w:p w14:paraId="6C2CA431">
      <w:pPr>
        <w:spacing w:line="560" w:lineRule="exact"/>
        <w:ind w:firstLine="560" w:firstLineChars="200"/>
        <w:rPr>
          <w:rFonts w:hint="eastAsia" w:ascii="宋体" w:hAnsi="宋体"/>
          <w:sz w:val="28"/>
          <w:szCs w:val="28"/>
          <w:highlight w:val="none"/>
          <w:lang w:val="en-US" w:eastAsia="zh-CN"/>
        </w:rPr>
      </w:pPr>
      <w:r>
        <w:rPr>
          <w:rFonts w:hint="eastAsia" w:ascii="宋体" w:hAnsi="宋体"/>
          <w:sz w:val="28"/>
          <w:szCs w:val="28"/>
          <w:highlight w:val="none"/>
          <w:lang w:val="en-US" w:eastAsia="zh-CN"/>
        </w:rPr>
        <w:t>账号：1111822109100403190</w:t>
      </w:r>
    </w:p>
    <w:p w14:paraId="383703D3">
      <w:pPr>
        <w:spacing w:line="560" w:lineRule="exact"/>
        <w:ind w:firstLine="560" w:firstLineChars="200"/>
        <w:rPr>
          <w:rFonts w:hint="eastAsia" w:ascii="宋体" w:hAnsi="宋体"/>
          <w:sz w:val="28"/>
          <w:szCs w:val="28"/>
          <w:highlight w:val="none"/>
          <w:lang w:val="en-US" w:eastAsia="zh-CN"/>
        </w:rPr>
      </w:pPr>
      <w:r>
        <w:rPr>
          <w:rFonts w:hint="eastAsia" w:ascii="宋体" w:hAnsi="宋体"/>
          <w:sz w:val="28"/>
          <w:szCs w:val="28"/>
          <w:highlight w:val="none"/>
          <w:lang w:val="en-US" w:eastAsia="zh-CN"/>
        </w:rPr>
        <w:t>注：转账必须备注项目名称+费用类别+投标单位名称</w:t>
      </w:r>
    </w:p>
    <w:p w14:paraId="2F15CFCA">
      <w:pPr>
        <w:spacing w:line="560" w:lineRule="exact"/>
        <w:ind w:firstLine="560" w:firstLineChars="200"/>
        <w:rPr>
          <w:rFonts w:hint="eastAsia" w:ascii="宋体" w:hAnsi="宋体" w:eastAsia="宋体"/>
          <w:sz w:val="28"/>
          <w:szCs w:val="28"/>
          <w:highlight w:val="none"/>
          <w:lang w:val="en-US" w:eastAsia="zh-CN"/>
        </w:rPr>
      </w:pPr>
      <w:r>
        <w:rPr>
          <w:rFonts w:hint="eastAsia" w:ascii="宋体" w:hAnsi="宋体"/>
          <w:sz w:val="28"/>
          <w:szCs w:val="28"/>
          <w:highlight w:val="none"/>
          <w:lang w:val="en-US" w:eastAsia="zh-CN"/>
        </w:rPr>
        <w:t>3</w:t>
      </w:r>
      <w:r>
        <w:rPr>
          <w:rFonts w:hint="eastAsia" w:ascii="宋体" w:hAnsi="宋体"/>
          <w:sz w:val="28"/>
          <w:szCs w:val="28"/>
          <w:highlight w:val="none"/>
        </w:rPr>
        <w:t>、投标文件递交截止时间为202</w:t>
      </w:r>
      <w:r>
        <w:rPr>
          <w:rFonts w:hint="eastAsia" w:ascii="宋体" w:hAnsi="宋体"/>
          <w:sz w:val="28"/>
          <w:szCs w:val="28"/>
          <w:highlight w:val="none"/>
          <w:lang w:val="en-US" w:eastAsia="zh-CN"/>
        </w:rPr>
        <w:t>5</w:t>
      </w:r>
      <w:r>
        <w:rPr>
          <w:rFonts w:hint="eastAsia" w:ascii="宋体" w:hAnsi="宋体"/>
          <w:sz w:val="28"/>
          <w:szCs w:val="28"/>
          <w:highlight w:val="none"/>
        </w:rPr>
        <w:t>年</w:t>
      </w:r>
      <w:r>
        <w:rPr>
          <w:rFonts w:hint="eastAsia" w:ascii="宋体" w:hAnsi="宋体"/>
          <w:sz w:val="28"/>
          <w:szCs w:val="28"/>
          <w:highlight w:val="none"/>
          <w:lang w:val="en-US" w:eastAsia="zh-CN"/>
        </w:rPr>
        <w:t>4</w:t>
      </w:r>
      <w:r>
        <w:rPr>
          <w:rFonts w:hint="eastAsia" w:ascii="宋体" w:hAnsi="宋体"/>
          <w:sz w:val="28"/>
          <w:szCs w:val="28"/>
          <w:highlight w:val="none"/>
        </w:rPr>
        <w:t>月</w:t>
      </w:r>
      <w:r>
        <w:rPr>
          <w:rFonts w:hint="eastAsia" w:ascii="宋体" w:hAnsi="宋体"/>
          <w:sz w:val="28"/>
          <w:szCs w:val="28"/>
          <w:highlight w:val="none"/>
          <w:lang w:val="en-US" w:eastAsia="zh-CN"/>
        </w:rPr>
        <w:t>2</w:t>
      </w:r>
      <w:r>
        <w:rPr>
          <w:rFonts w:hint="eastAsia" w:ascii="宋体" w:hAnsi="宋体"/>
          <w:sz w:val="28"/>
          <w:szCs w:val="28"/>
          <w:highlight w:val="none"/>
        </w:rPr>
        <w:t>日</w:t>
      </w:r>
      <w:r>
        <w:rPr>
          <w:rFonts w:hint="eastAsia" w:ascii="宋体" w:hAnsi="宋体"/>
          <w:sz w:val="28"/>
          <w:szCs w:val="28"/>
          <w:highlight w:val="none"/>
        </w:rPr>
        <w:t>上午</w:t>
      </w:r>
      <w:r>
        <w:rPr>
          <w:rFonts w:hint="eastAsia" w:ascii="宋体" w:hAnsi="宋体"/>
          <w:sz w:val="28"/>
          <w:szCs w:val="28"/>
          <w:highlight w:val="none"/>
          <w:lang w:val="en-US" w:eastAsia="zh-CN"/>
        </w:rPr>
        <w:t>10</w:t>
      </w:r>
      <w:r>
        <w:rPr>
          <w:rFonts w:hint="eastAsia" w:ascii="宋体" w:hAnsi="宋体"/>
          <w:sz w:val="28"/>
          <w:szCs w:val="28"/>
          <w:highlight w:val="none"/>
        </w:rPr>
        <w:t>:</w:t>
      </w:r>
      <w:r>
        <w:rPr>
          <w:rFonts w:hint="eastAsia" w:ascii="宋体" w:hAnsi="宋体"/>
          <w:sz w:val="28"/>
          <w:szCs w:val="28"/>
          <w:highlight w:val="none"/>
          <w:lang w:val="en-US" w:eastAsia="zh-CN"/>
        </w:rPr>
        <w:t>0</w:t>
      </w:r>
      <w:r>
        <w:rPr>
          <w:rFonts w:hint="eastAsia" w:ascii="宋体" w:hAnsi="宋体"/>
          <w:sz w:val="28"/>
          <w:szCs w:val="28"/>
          <w:highlight w:val="none"/>
        </w:rPr>
        <w:t>0，递交方式现场送达或者邮寄（邮寄的以签收时间为准），地点为：南通平潮镇恒东花园综合楼高铁新城指挥部310室</w:t>
      </w:r>
      <w:r>
        <w:rPr>
          <w:rFonts w:hint="eastAsia" w:ascii="宋体" w:hAnsi="宋体"/>
          <w:sz w:val="28"/>
          <w:szCs w:val="28"/>
          <w:highlight w:val="none"/>
          <w:lang w:val="en-US" w:eastAsia="zh-CN"/>
        </w:rPr>
        <w:t>。</w:t>
      </w:r>
    </w:p>
    <w:p w14:paraId="3870C829">
      <w:pPr>
        <w:spacing w:line="560" w:lineRule="exact"/>
        <w:ind w:firstLine="560" w:firstLineChars="200"/>
        <w:rPr>
          <w:rFonts w:hint="eastAsia" w:ascii="宋体" w:hAnsi="宋体"/>
          <w:sz w:val="28"/>
          <w:szCs w:val="28"/>
          <w:highlight w:val="none"/>
          <w:lang w:val="en-US" w:eastAsia="zh-CN"/>
        </w:rPr>
      </w:pPr>
      <w:r>
        <w:rPr>
          <w:rFonts w:hint="eastAsia" w:ascii="宋体" w:hAnsi="宋体"/>
          <w:sz w:val="28"/>
          <w:szCs w:val="28"/>
          <w:highlight w:val="none"/>
          <w:lang w:val="en-US" w:eastAsia="zh-CN"/>
        </w:rPr>
        <w:t>5、投标人准备和参加投标活动发生的费用自理，中标单位需承担本次招标的代理费用5000元。</w:t>
      </w:r>
    </w:p>
    <w:p w14:paraId="341362F9">
      <w:pPr>
        <w:spacing w:line="560" w:lineRule="exact"/>
        <w:ind w:firstLine="560" w:firstLineChars="200"/>
        <w:rPr>
          <w:rFonts w:hint="eastAsia" w:ascii="宋体" w:hAnsi="宋体"/>
          <w:sz w:val="28"/>
          <w:szCs w:val="28"/>
          <w:highlight w:val="none"/>
        </w:rPr>
      </w:pPr>
      <w:r>
        <w:rPr>
          <w:rFonts w:hint="eastAsia" w:ascii="宋体" w:hAnsi="宋体"/>
          <w:sz w:val="28"/>
          <w:szCs w:val="28"/>
          <w:highlight w:val="none"/>
          <w:lang w:val="en-US" w:eastAsia="zh-CN"/>
        </w:rPr>
        <w:t>6</w:t>
      </w:r>
      <w:r>
        <w:rPr>
          <w:rFonts w:hint="eastAsia" w:ascii="宋体" w:hAnsi="宋体"/>
          <w:sz w:val="28"/>
          <w:szCs w:val="28"/>
          <w:highlight w:val="none"/>
        </w:rPr>
        <w:t>、确定单位后，我公司将按《中华人民共和国</w:t>
      </w:r>
      <w:r>
        <w:rPr>
          <w:rFonts w:hint="eastAsia" w:ascii="宋体" w:hAnsi="宋体"/>
          <w:sz w:val="28"/>
          <w:szCs w:val="28"/>
          <w:highlight w:val="none"/>
          <w:lang w:val="en-US" w:eastAsia="zh-CN"/>
        </w:rPr>
        <w:t>民法典</w:t>
      </w:r>
      <w:r>
        <w:rPr>
          <w:rFonts w:hint="eastAsia" w:ascii="宋体" w:hAnsi="宋体"/>
          <w:sz w:val="28"/>
          <w:szCs w:val="28"/>
          <w:highlight w:val="none"/>
        </w:rPr>
        <w:t>》的规定与中标者签订正式合同，付款方式</w:t>
      </w:r>
      <w:r>
        <w:rPr>
          <w:rFonts w:hint="eastAsia" w:ascii="宋体" w:hAnsi="宋体"/>
          <w:sz w:val="28"/>
          <w:szCs w:val="28"/>
          <w:highlight w:val="none"/>
          <w:lang w:val="en-US" w:eastAsia="zh-CN"/>
        </w:rPr>
        <w:t>为工程竣工验收合格后付至合同价的80%，结算审计后付至审计价的97%，余款待缺陷责任期满后一次性付清</w:t>
      </w:r>
      <w:r>
        <w:rPr>
          <w:rFonts w:hint="eastAsia" w:ascii="宋体" w:hAnsi="宋体"/>
          <w:sz w:val="28"/>
          <w:szCs w:val="28"/>
          <w:highlight w:val="none"/>
          <w:lang w:eastAsia="zh-CN"/>
        </w:rPr>
        <w:t>。</w:t>
      </w:r>
    </w:p>
    <w:p w14:paraId="30609C89">
      <w:pPr>
        <w:numPr>
          <w:ilvl w:val="0"/>
          <w:numId w:val="1"/>
        </w:numPr>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发布公共媒介</w:t>
      </w:r>
    </w:p>
    <w:p w14:paraId="56910984">
      <w:pPr>
        <w:spacing w:line="560" w:lineRule="exact"/>
        <w:ind w:firstLine="560" w:firstLineChars="200"/>
        <w:rPr>
          <w:rFonts w:hint="eastAsia" w:ascii="宋体" w:hAnsi="宋体"/>
          <w:sz w:val="28"/>
          <w:szCs w:val="28"/>
          <w:highlight w:val="none"/>
        </w:rPr>
      </w:pPr>
      <w:r>
        <w:rPr>
          <w:rFonts w:hint="eastAsia" w:ascii="宋体" w:hAnsi="宋体"/>
          <w:sz w:val="28"/>
          <w:szCs w:val="28"/>
          <w:highlight w:val="none"/>
        </w:rPr>
        <w:t>“南通沿海开发集团有限公司官网http://www.ncd-group.com/”网站是本工程招标公告、中标公示等招标信息约定的唯一公开发布媒介。</w:t>
      </w:r>
    </w:p>
    <w:p w14:paraId="1F507B41">
      <w:pPr>
        <w:spacing w:line="560" w:lineRule="exact"/>
        <w:ind w:firstLine="560" w:firstLineChars="200"/>
        <w:rPr>
          <w:rFonts w:hint="eastAsia" w:ascii="宋体" w:hAnsi="宋体"/>
          <w:sz w:val="28"/>
          <w:szCs w:val="28"/>
          <w:highlight w:val="none"/>
        </w:rPr>
      </w:pPr>
      <w:r>
        <w:rPr>
          <w:rFonts w:hint="eastAsia" w:ascii="宋体" w:hAnsi="宋体"/>
          <w:sz w:val="28"/>
          <w:szCs w:val="28"/>
          <w:highlight w:val="none"/>
        </w:rPr>
        <w:t>所有信息资料在网站上一经公布，视为投标人已知悉并且按要求进行了修改，招标人无需采取其他方式另行通知。当招标文件、招标文件的澄清、修改、补充等在同一内容的表述上不一致时，以最后网上发出的文件为准。否则，由此引起的损失及责任由投标人自行承担。</w:t>
      </w:r>
    </w:p>
    <w:p w14:paraId="4F60F569">
      <w:pPr>
        <w:spacing w:line="560" w:lineRule="exact"/>
        <w:ind w:firstLine="560" w:firstLineChars="200"/>
        <w:rPr>
          <w:rFonts w:hint="eastAsia" w:ascii="宋体" w:hAnsi="宋体"/>
          <w:sz w:val="28"/>
          <w:szCs w:val="28"/>
          <w:highlight w:val="none"/>
        </w:rPr>
      </w:pPr>
      <w:r>
        <w:rPr>
          <w:rFonts w:hint="eastAsia" w:ascii="宋体" w:hAnsi="宋体"/>
          <w:sz w:val="28"/>
          <w:szCs w:val="28"/>
          <w:highlight w:val="none"/>
        </w:rPr>
        <w:t>请各潜在投标人在投标截止时间前关注“南通沿海开发集团有限公司官网（http://www.ncd-group.com/）”上关于本项目可能发生的相关变化等信息，以最后发布的为准。</w:t>
      </w:r>
    </w:p>
    <w:p w14:paraId="4607C239">
      <w:pPr>
        <w:spacing w:line="560" w:lineRule="exact"/>
        <w:rPr>
          <w:rFonts w:hint="eastAsia" w:ascii="宋体" w:hAnsi="宋体"/>
          <w:sz w:val="28"/>
          <w:szCs w:val="28"/>
          <w:highlight w:val="none"/>
        </w:rPr>
      </w:pPr>
      <w:r>
        <w:rPr>
          <w:rFonts w:hint="eastAsia" w:ascii="宋体" w:hAnsi="宋体"/>
          <w:b/>
          <w:bCs/>
          <w:sz w:val="28"/>
          <w:szCs w:val="28"/>
          <w:highlight w:val="none"/>
          <w:lang w:val="en-US" w:eastAsia="zh-CN"/>
        </w:rPr>
        <w:t>十、</w:t>
      </w:r>
      <w:r>
        <w:rPr>
          <w:rFonts w:hint="eastAsia" w:ascii="宋体" w:hAnsi="宋体"/>
          <w:sz w:val="28"/>
          <w:szCs w:val="28"/>
          <w:highlight w:val="none"/>
        </w:rPr>
        <w:t>如有疑问，请拨打联系电话。</w:t>
      </w:r>
    </w:p>
    <w:p w14:paraId="629DFC19">
      <w:pPr>
        <w:spacing w:line="560" w:lineRule="exact"/>
        <w:ind w:firstLine="560" w:firstLineChars="200"/>
        <w:rPr>
          <w:rFonts w:hint="default" w:ascii="宋体" w:hAnsi="宋体"/>
          <w:sz w:val="28"/>
          <w:szCs w:val="28"/>
          <w:highlight w:val="none"/>
          <w:lang w:val="en-US" w:eastAsia="zh-CN"/>
        </w:rPr>
      </w:pPr>
      <w:r>
        <w:rPr>
          <w:rFonts w:hint="eastAsia" w:ascii="宋体" w:hAnsi="宋体"/>
          <w:sz w:val="28"/>
          <w:szCs w:val="28"/>
          <w:highlight w:val="none"/>
        </w:rPr>
        <w:t>联系电话：</w:t>
      </w:r>
      <w:r>
        <w:rPr>
          <w:rFonts w:hint="eastAsia" w:ascii="宋体" w:hAnsi="宋体"/>
          <w:sz w:val="28"/>
          <w:szCs w:val="28"/>
          <w:highlight w:val="none"/>
          <w:lang w:val="en-US" w:eastAsia="zh-CN"/>
        </w:rPr>
        <w:t>18351328656</w:t>
      </w:r>
    </w:p>
    <w:p w14:paraId="4A0C8E96">
      <w:pPr>
        <w:spacing w:line="560" w:lineRule="exact"/>
        <w:ind w:firstLine="560" w:firstLineChars="200"/>
        <w:rPr>
          <w:rFonts w:hint="default" w:ascii="宋体" w:hAnsi="宋体"/>
          <w:sz w:val="28"/>
          <w:szCs w:val="28"/>
          <w:highlight w:val="none"/>
          <w:lang w:val="en-US" w:eastAsia="zh-CN"/>
        </w:rPr>
      </w:pPr>
      <w:r>
        <w:rPr>
          <w:rFonts w:hint="eastAsia" w:ascii="宋体" w:hAnsi="宋体"/>
          <w:sz w:val="28"/>
          <w:szCs w:val="28"/>
          <w:highlight w:val="none"/>
        </w:rPr>
        <w:t>联系人：</w:t>
      </w:r>
      <w:r>
        <w:rPr>
          <w:rFonts w:hint="eastAsia" w:ascii="宋体" w:hAnsi="宋体"/>
          <w:sz w:val="28"/>
          <w:szCs w:val="28"/>
          <w:highlight w:val="none"/>
          <w:lang w:val="en-US" w:eastAsia="zh-CN"/>
        </w:rPr>
        <w:t>张工</w:t>
      </w:r>
    </w:p>
    <w:p w14:paraId="5370CE9A">
      <w:pPr>
        <w:spacing w:line="560" w:lineRule="exact"/>
        <w:ind w:firstLine="560" w:firstLineChars="200"/>
        <w:rPr>
          <w:rFonts w:hint="default" w:ascii="宋体" w:hAnsi="宋体"/>
          <w:sz w:val="28"/>
          <w:szCs w:val="28"/>
          <w:highlight w:val="none"/>
          <w:lang w:val="en-US"/>
        </w:rPr>
      </w:pPr>
      <w:r>
        <w:rPr>
          <w:rFonts w:hint="eastAsia" w:ascii="宋体" w:hAnsi="宋体"/>
          <w:sz w:val="28"/>
          <w:szCs w:val="28"/>
          <w:highlight w:val="none"/>
        </w:rPr>
        <w:t>附：</w:t>
      </w:r>
      <w:r>
        <w:rPr>
          <w:rFonts w:hint="eastAsia" w:ascii="宋体" w:hAnsi="宋体"/>
          <w:sz w:val="28"/>
          <w:szCs w:val="28"/>
          <w:highlight w:val="none"/>
          <w:lang w:val="en-US" w:eastAsia="zh-CN"/>
        </w:rPr>
        <w:t>法定代表人身份证明书、法定代表人授权委托书、投标函、报价清单、图纸</w:t>
      </w:r>
    </w:p>
    <w:p w14:paraId="1994322B">
      <w:pPr>
        <w:spacing w:line="560" w:lineRule="exact"/>
        <w:ind w:firstLine="560" w:firstLineChars="200"/>
        <w:jc w:val="right"/>
        <w:rPr>
          <w:rFonts w:ascii="宋体" w:hAnsi="宋体"/>
          <w:sz w:val="28"/>
          <w:szCs w:val="28"/>
          <w:highlight w:val="none"/>
        </w:rPr>
      </w:pPr>
      <w:r>
        <w:rPr>
          <w:rFonts w:hint="eastAsia" w:ascii="宋体" w:hAnsi="宋体"/>
          <w:sz w:val="28"/>
          <w:szCs w:val="28"/>
          <w:highlight w:val="none"/>
          <w:lang w:val="en-US" w:eastAsia="zh-CN"/>
        </w:rPr>
        <w:t>南通沪通置业有限公司</w:t>
      </w:r>
      <w:r>
        <w:rPr>
          <w:rFonts w:hint="eastAsia" w:ascii="宋体" w:hAnsi="宋体"/>
          <w:sz w:val="28"/>
          <w:szCs w:val="28"/>
          <w:highlight w:val="none"/>
        </w:rPr>
        <w:t xml:space="preserve">                                     </w:t>
      </w:r>
    </w:p>
    <w:p w14:paraId="09573C52">
      <w:pPr>
        <w:spacing w:line="560" w:lineRule="exact"/>
        <w:ind w:firstLine="560" w:firstLineChars="200"/>
        <w:jc w:val="right"/>
        <w:rPr>
          <w:rFonts w:hint="default" w:ascii="仿宋_GB2312" w:hAnsi="仿宋_GB2312" w:eastAsia="仿宋_GB2312" w:cs="仿宋_GB2312"/>
          <w:sz w:val="32"/>
          <w:szCs w:val="32"/>
          <w:highlight w:val="none"/>
          <w:lang w:val="en-US" w:eastAsia="zh-CN"/>
        </w:rPr>
      </w:pPr>
      <w:r>
        <w:rPr>
          <w:rFonts w:ascii="宋体" w:hAnsi="宋体"/>
          <w:sz w:val="28"/>
          <w:szCs w:val="28"/>
          <w:highlight w:val="none"/>
        </w:rPr>
        <w:t>202</w:t>
      </w:r>
      <w:r>
        <w:rPr>
          <w:rFonts w:hint="eastAsia" w:ascii="宋体" w:hAnsi="宋体"/>
          <w:sz w:val="28"/>
          <w:szCs w:val="28"/>
          <w:highlight w:val="none"/>
          <w:lang w:val="en-US" w:eastAsia="zh-CN"/>
        </w:rPr>
        <w:t>5</w:t>
      </w:r>
      <w:r>
        <w:rPr>
          <w:rFonts w:hint="eastAsia" w:ascii="宋体" w:hAnsi="宋体"/>
          <w:sz w:val="28"/>
          <w:szCs w:val="28"/>
          <w:highlight w:val="none"/>
        </w:rPr>
        <w:t>年</w:t>
      </w:r>
      <w:r>
        <w:rPr>
          <w:rFonts w:hint="eastAsia" w:ascii="宋体" w:hAnsi="宋体"/>
          <w:sz w:val="28"/>
          <w:szCs w:val="28"/>
          <w:highlight w:val="none"/>
          <w:lang w:val="en-US" w:eastAsia="zh-CN"/>
        </w:rPr>
        <w:t>3</w:t>
      </w:r>
      <w:r>
        <w:rPr>
          <w:rFonts w:hint="eastAsia" w:ascii="宋体" w:hAnsi="宋体"/>
          <w:sz w:val="28"/>
          <w:szCs w:val="28"/>
          <w:highlight w:val="none"/>
        </w:rPr>
        <w:t>月</w:t>
      </w:r>
      <w:r>
        <w:rPr>
          <w:rFonts w:hint="eastAsia" w:ascii="宋体" w:hAnsi="宋体"/>
          <w:sz w:val="28"/>
          <w:szCs w:val="28"/>
          <w:highlight w:val="none"/>
          <w:lang w:val="en-US" w:eastAsia="zh-CN"/>
        </w:rPr>
        <w:t>27</w:t>
      </w:r>
      <w:bookmarkStart w:id="0" w:name="_GoBack"/>
      <w:bookmarkEnd w:id="0"/>
      <w:r>
        <w:rPr>
          <w:rFonts w:hint="eastAsia" w:ascii="宋体" w:hAnsi="宋体"/>
          <w:sz w:val="28"/>
          <w:szCs w:val="28"/>
          <w:highlight w:val="none"/>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swiss"/>
    <w:pitch w:val="default"/>
    <w:sig w:usb0="A00002AF" w:usb1="400078FB" w:usb2="00000000" w:usb3="00000000" w:csb0="6000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imSun, 宋体">
    <w:altName w:val="宋体"/>
    <w:panose1 w:val="00000000000000000000"/>
    <w:charset w:val="86"/>
    <w:family w:val="auto"/>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2CDD31"/>
    <w:multiLevelType w:val="singleLevel"/>
    <w:tmpl w:val="BD2CDD31"/>
    <w:lvl w:ilvl="0" w:tentative="0">
      <w:start w:val="1"/>
      <w:numFmt w:val="chineseCounting"/>
      <w:suff w:val="nothing"/>
      <w:lvlText w:val="%1、"/>
      <w:lvlJc w:val="left"/>
      <w:rPr>
        <w:rFonts w:hint="eastAsia" w:ascii="黑体" w:hAnsi="黑体" w:eastAsia="黑体" w:cs="黑体"/>
      </w:rPr>
    </w:lvl>
  </w:abstractNum>
  <w:abstractNum w:abstractNumId="1">
    <w:nsid w:val="2CBFE47F"/>
    <w:multiLevelType w:val="singleLevel"/>
    <w:tmpl w:val="2CBFE47F"/>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5YWRkOGQwY2ZkZWRjN2FiZWY2YmFlNTEyMjY1NjUifQ=="/>
  </w:docVars>
  <w:rsids>
    <w:rsidRoot w:val="00000000"/>
    <w:rsid w:val="05950D59"/>
    <w:rsid w:val="08F1544C"/>
    <w:rsid w:val="091F7E1C"/>
    <w:rsid w:val="0F4226E5"/>
    <w:rsid w:val="111E540D"/>
    <w:rsid w:val="12AC183D"/>
    <w:rsid w:val="14E00F42"/>
    <w:rsid w:val="38D342D6"/>
    <w:rsid w:val="66EF7018"/>
    <w:rsid w:val="76F86162"/>
    <w:rsid w:val="7A4D2F33"/>
    <w:rsid w:val="7AE25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Title"/>
    <w:basedOn w:val="1"/>
    <w:qFormat/>
    <w:uiPriority w:val="0"/>
    <w:pPr>
      <w:jc w:val="center"/>
    </w:pPr>
    <w:rPr>
      <w:rFonts w:ascii="Arial Black" w:hAnsi="Arial Black" w:eastAsia="仿宋_GB2312"/>
      <w:b/>
      <w:sz w:val="44"/>
      <w:szCs w:val="32"/>
    </w:rPr>
  </w:style>
  <w:style w:type="table" w:styleId="4">
    <w:name w:val="Table Grid"/>
    <w:basedOn w:val="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目录 82"/>
    <w:next w:val="1"/>
    <w:qFormat/>
    <w:uiPriority w:val="0"/>
    <w:pPr>
      <w:wordWrap w:val="0"/>
      <w:ind w:left="2550"/>
      <w:jc w:val="both"/>
    </w:pPr>
    <w:rPr>
      <w:rFonts w:ascii="Times New Roman" w:hAnsi="Times New Roman" w:eastAsia="宋体" w:cs="Times New Roman"/>
      <w:sz w:val="21"/>
      <w:lang w:val="en-US" w:eastAsia="zh-CN" w:bidi="ar-SA"/>
    </w:rPr>
  </w:style>
  <w:style w:type="paragraph" w:customStyle="1" w:styleId="7">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2212</Words>
  <Characters>2377</Characters>
  <Lines>0</Lines>
  <Paragraphs>0</Paragraphs>
  <TotalTime>30</TotalTime>
  <ScaleCrop>false</ScaleCrop>
  <LinksUpToDate>false</LinksUpToDate>
  <CharactersWithSpaces>2426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2024-07-26T02:51:00Z</dcterms:created>
  <dc:creator>86132</dc:creator>
  <cp:lastModifiedBy>土豆</cp:lastModifiedBy>
  <dcterms:modified xsi:type="dcterms:W3CDTF">2025-03-27T06:17:48Z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9E31517297F8436586C16A34DE0F1C26_12</vt:lpwstr>
  </property>
  <property fmtid="{D5CDD505-2E9C-101B-9397-08002B2CF9AE}" pid="4" name="KSOTemplateDocerSaveRecord">
    <vt:lpwstr>eyJoZGlkIjoiZTQzNDMwYTJjYWM0NWIyMDkxNGQxZmI3ZmIyZWY4MGEiLCJ1c2VySWQiOiIzNTA1ODgxOTQifQ==</vt:lpwstr>
  </property>
</Properties>
</file>