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74453" w14:textId="6EF75B4B" w:rsidR="002B006D" w:rsidRDefault="000A7895" w:rsidP="000A7895">
      <w:pPr>
        <w:jc w:val="center"/>
        <w:rPr>
          <w:sz w:val="28"/>
          <w:szCs w:val="32"/>
        </w:rPr>
      </w:pPr>
      <w:r w:rsidRPr="000A7895">
        <w:rPr>
          <w:rFonts w:hint="eastAsia"/>
          <w:sz w:val="28"/>
          <w:szCs w:val="32"/>
        </w:rPr>
        <w:t>沪蔬通农批市场行人分流围栏安装方案</w:t>
      </w:r>
    </w:p>
    <w:p w14:paraId="2E6B5498" w14:textId="104F2147" w:rsidR="000A7895" w:rsidRDefault="000A7895" w:rsidP="000A7895">
      <w:pPr>
        <w:pStyle w:val="a7"/>
        <w:numPr>
          <w:ilvl w:val="0"/>
          <w:numId w:val="1"/>
        </w:numPr>
        <w:ind w:firstLineChars="0"/>
        <w:rPr>
          <w:sz w:val="28"/>
          <w:szCs w:val="32"/>
        </w:rPr>
      </w:pPr>
      <w:r w:rsidRPr="000A7895">
        <w:rPr>
          <w:rFonts w:hint="eastAsia"/>
          <w:sz w:val="28"/>
          <w:szCs w:val="32"/>
        </w:rPr>
        <w:t>安装目的</w:t>
      </w:r>
    </w:p>
    <w:p w14:paraId="7FB383FE" w14:textId="3360225A" w:rsidR="000A7895" w:rsidRPr="000A7895" w:rsidRDefault="000A7895" w:rsidP="000A7895">
      <w:pPr>
        <w:ind w:firstLineChars="200" w:firstLine="560"/>
        <w:rPr>
          <w:sz w:val="28"/>
          <w:szCs w:val="32"/>
        </w:rPr>
      </w:pPr>
      <w:r w:rsidRPr="000A7895">
        <w:rPr>
          <w:rFonts w:hint="eastAsia"/>
          <w:sz w:val="28"/>
          <w:szCs w:val="32"/>
        </w:rPr>
        <w:t>为做好零售区棚内秩序维护，减少安全风险，提升棚内整洁度，现提议在3号及4号大棚各出入口安装行人围栏</w:t>
      </w:r>
      <w:r>
        <w:rPr>
          <w:rFonts w:hint="eastAsia"/>
          <w:sz w:val="28"/>
          <w:szCs w:val="32"/>
        </w:rPr>
        <w:t>，在各小出口安装挡车桩。</w:t>
      </w:r>
    </w:p>
    <w:p w14:paraId="3F6B3EA5" w14:textId="36A8FF63" w:rsidR="000A7895" w:rsidRDefault="000A7895" w:rsidP="000A7895">
      <w:pPr>
        <w:pStyle w:val="a7"/>
        <w:numPr>
          <w:ilvl w:val="0"/>
          <w:numId w:val="1"/>
        </w:numPr>
        <w:ind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方案简介</w:t>
      </w:r>
    </w:p>
    <w:p w14:paraId="147B0F08" w14:textId="6258FEBA" w:rsidR="000A7895" w:rsidRPr="004A1BAE" w:rsidRDefault="009B1C03" w:rsidP="004A1BAE">
      <w:pPr>
        <w:ind w:firstLineChars="200" w:firstLine="560"/>
        <w:rPr>
          <w:sz w:val="28"/>
          <w:szCs w:val="32"/>
        </w:rPr>
      </w:pPr>
      <w:r>
        <w:rPr>
          <w:rFonts w:hint="eastAsia"/>
          <w:sz w:val="28"/>
          <w:szCs w:val="32"/>
        </w:rPr>
        <w:t>三号棚主通道单侧南北宽度为8.5米，有东侧、西侧2个门；四号棚单侧主通道宽度为14.5米，有东侧、西侧2个门；</w:t>
      </w:r>
      <w:r w:rsidR="004A1BAE" w:rsidRPr="004A1BAE">
        <w:rPr>
          <w:rFonts w:hint="eastAsia"/>
          <w:sz w:val="28"/>
          <w:szCs w:val="32"/>
        </w:rPr>
        <w:t>主通道</w:t>
      </w:r>
      <w:r>
        <w:rPr>
          <w:rFonts w:hint="eastAsia"/>
          <w:sz w:val="28"/>
          <w:szCs w:val="32"/>
        </w:rPr>
        <w:t>所有</w:t>
      </w:r>
      <w:r w:rsidR="004A1BAE" w:rsidRPr="004A1BAE">
        <w:rPr>
          <w:rFonts w:hint="eastAsia"/>
          <w:sz w:val="28"/>
          <w:szCs w:val="32"/>
        </w:rPr>
        <w:t>人行过道宽度60公分；零星货物通道宽度80公分</w:t>
      </w:r>
      <w:r>
        <w:rPr>
          <w:rFonts w:hint="eastAsia"/>
          <w:sz w:val="28"/>
          <w:szCs w:val="32"/>
        </w:rPr>
        <w:t>，设置拆卸横杆</w:t>
      </w:r>
      <w:r w:rsidR="004A1BAE" w:rsidRPr="004A1BAE">
        <w:rPr>
          <w:rFonts w:hint="eastAsia"/>
          <w:sz w:val="28"/>
          <w:szCs w:val="32"/>
        </w:rPr>
        <w:t>；晚间配货通道</w:t>
      </w:r>
      <w:r>
        <w:rPr>
          <w:rFonts w:hint="eastAsia"/>
          <w:sz w:val="28"/>
          <w:szCs w:val="32"/>
        </w:rPr>
        <w:t>（即主通道中间处）宽度约为4.8米</w:t>
      </w:r>
      <w:r w:rsidR="004A1BAE">
        <w:rPr>
          <w:rFonts w:hint="eastAsia"/>
          <w:sz w:val="28"/>
          <w:szCs w:val="32"/>
        </w:rPr>
        <w:t>；护栏总体高度</w:t>
      </w:r>
      <w:r w:rsidR="0044182D"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2</w:t>
      </w:r>
      <w:r w:rsidR="0044182D">
        <w:rPr>
          <w:rFonts w:hint="eastAsia"/>
          <w:sz w:val="28"/>
          <w:szCs w:val="32"/>
        </w:rPr>
        <w:t>0</w:t>
      </w:r>
      <w:r w:rsidR="004A1BAE">
        <w:rPr>
          <w:rFonts w:hint="eastAsia"/>
          <w:sz w:val="28"/>
          <w:szCs w:val="32"/>
        </w:rPr>
        <w:t>公分</w:t>
      </w:r>
      <w:r>
        <w:rPr>
          <w:rFonts w:hint="eastAsia"/>
          <w:sz w:val="28"/>
          <w:szCs w:val="32"/>
        </w:rPr>
        <w:t>，柱脚预埋10公分，出地面高度为110公分</w:t>
      </w:r>
      <w:r w:rsidR="004A1BAE">
        <w:rPr>
          <w:rFonts w:hint="eastAsia"/>
          <w:sz w:val="28"/>
          <w:szCs w:val="32"/>
        </w:rPr>
        <w:t>。</w:t>
      </w:r>
      <w:r>
        <w:rPr>
          <w:rFonts w:hint="eastAsia"/>
          <w:sz w:val="28"/>
          <w:szCs w:val="32"/>
        </w:rPr>
        <w:t>3D图纸见附件。如有不准确之处，</w:t>
      </w:r>
      <w:r w:rsidR="0044182D">
        <w:rPr>
          <w:rFonts w:hint="eastAsia"/>
          <w:sz w:val="28"/>
          <w:szCs w:val="32"/>
        </w:rPr>
        <w:t>需根据现场实际情况进行调整</w:t>
      </w:r>
      <w:r w:rsidR="004A1BAE" w:rsidRPr="004A1BAE">
        <w:rPr>
          <w:rFonts w:hint="eastAsia"/>
          <w:sz w:val="28"/>
          <w:szCs w:val="32"/>
        </w:rPr>
        <w:t>。</w:t>
      </w:r>
    </w:p>
    <w:p w14:paraId="02AE9A6E" w14:textId="2A3E08A5" w:rsidR="000A7895" w:rsidRDefault="000A7895" w:rsidP="000A7895">
      <w:pPr>
        <w:pStyle w:val="a7"/>
        <w:numPr>
          <w:ilvl w:val="0"/>
          <w:numId w:val="1"/>
        </w:numPr>
        <w:ind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材质及安装方法要求</w:t>
      </w:r>
    </w:p>
    <w:p w14:paraId="0F16C250" w14:textId="7BE6FFCB" w:rsidR="000A7895" w:rsidRDefault="000A7895" w:rsidP="000A7895">
      <w:pPr>
        <w:ind w:firstLineChars="200" w:firstLine="560"/>
        <w:rPr>
          <w:sz w:val="28"/>
          <w:szCs w:val="32"/>
        </w:rPr>
      </w:pPr>
      <w:r>
        <w:rPr>
          <w:rFonts w:hint="eastAsia"/>
          <w:sz w:val="28"/>
          <w:szCs w:val="32"/>
        </w:rPr>
        <w:t>主门围栏安装材质为304不锈钢，管径</w:t>
      </w:r>
      <w:r w:rsidR="007332F4">
        <w:rPr>
          <w:rFonts w:hint="eastAsia"/>
          <w:sz w:val="28"/>
          <w:szCs w:val="32"/>
        </w:rPr>
        <w:t>63</w:t>
      </w:r>
      <w:r>
        <w:rPr>
          <w:rFonts w:hint="eastAsia"/>
          <w:sz w:val="28"/>
          <w:szCs w:val="32"/>
        </w:rPr>
        <w:t>毫米，壁厚2毫米</w:t>
      </w:r>
      <w:r w:rsidR="005953FE">
        <w:rPr>
          <w:rFonts w:hint="eastAsia"/>
          <w:sz w:val="28"/>
          <w:szCs w:val="32"/>
        </w:rPr>
        <w:t>；</w:t>
      </w:r>
      <w:r>
        <w:rPr>
          <w:rFonts w:hint="eastAsia"/>
          <w:sz w:val="28"/>
          <w:szCs w:val="32"/>
        </w:rPr>
        <w:t>；中间预留</w:t>
      </w:r>
      <w:r w:rsidR="009B1C03">
        <w:rPr>
          <w:rFonts w:hint="eastAsia"/>
          <w:sz w:val="28"/>
          <w:szCs w:val="32"/>
        </w:rPr>
        <w:t>活动</w:t>
      </w:r>
      <w:r>
        <w:rPr>
          <w:rFonts w:hint="eastAsia"/>
          <w:sz w:val="28"/>
          <w:szCs w:val="32"/>
        </w:rPr>
        <w:t>门，</w:t>
      </w:r>
      <w:r w:rsidR="009B1C03">
        <w:rPr>
          <w:rFonts w:hint="eastAsia"/>
          <w:sz w:val="28"/>
          <w:szCs w:val="32"/>
        </w:rPr>
        <w:t>门下方安装万向轮</w:t>
      </w:r>
      <w:r w:rsidR="00936300">
        <w:rPr>
          <w:rFonts w:hint="eastAsia"/>
          <w:sz w:val="28"/>
          <w:szCs w:val="32"/>
        </w:rPr>
        <w:t>，需考虑活动门的固定和拆卸方式</w:t>
      </w:r>
      <w:r>
        <w:rPr>
          <w:rFonts w:hint="eastAsia"/>
          <w:sz w:val="28"/>
          <w:szCs w:val="32"/>
        </w:rPr>
        <w:t>；两侧各预留宽度80厘米零星货物通道，上加横杆，防止车辆通行。</w:t>
      </w:r>
    </w:p>
    <w:p w14:paraId="1FF70A1B" w14:textId="020061DE" w:rsidR="000A7895" w:rsidRPr="000A7895" w:rsidRDefault="000A7895" w:rsidP="000A7895">
      <w:pPr>
        <w:ind w:firstLineChars="200" w:firstLine="560"/>
        <w:rPr>
          <w:sz w:val="28"/>
          <w:szCs w:val="32"/>
        </w:rPr>
      </w:pPr>
      <w:r>
        <w:rPr>
          <w:rFonts w:hint="eastAsia"/>
          <w:sz w:val="28"/>
          <w:szCs w:val="32"/>
        </w:rPr>
        <w:t>侧门安装不锈钢</w:t>
      </w:r>
      <w:r w:rsidR="00114532">
        <w:rPr>
          <w:rFonts w:hint="eastAsia"/>
          <w:sz w:val="28"/>
          <w:szCs w:val="32"/>
        </w:rPr>
        <w:t>防撞</w:t>
      </w:r>
      <w:r>
        <w:rPr>
          <w:rFonts w:hint="eastAsia"/>
          <w:sz w:val="28"/>
          <w:szCs w:val="32"/>
        </w:rPr>
        <w:t>挡车柱，</w:t>
      </w:r>
      <w:r w:rsidR="00114532">
        <w:rPr>
          <w:rFonts w:hint="eastAsia"/>
          <w:sz w:val="28"/>
          <w:szCs w:val="32"/>
        </w:rPr>
        <w:t>款式为手提活动预埋式，</w:t>
      </w:r>
      <w:r>
        <w:rPr>
          <w:rFonts w:hint="eastAsia"/>
          <w:sz w:val="28"/>
          <w:szCs w:val="32"/>
        </w:rPr>
        <w:t>材质为304不锈钢，</w:t>
      </w:r>
      <w:r w:rsidR="004A1BAE">
        <w:rPr>
          <w:rFonts w:hint="eastAsia"/>
          <w:sz w:val="28"/>
          <w:szCs w:val="32"/>
        </w:rPr>
        <w:t>柱体直径2</w:t>
      </w:r>
      <w:r w:rsidR="00044E1E">
        <w:rPr>
          <w:rFonts w:hint="eastAsia"/>
          <w:sz w:val="28"/>
          <w:szCs w:val="32"/>
        </w:rPr>
        <w:t>0</w:t>
      </w:r>
      <w:r w:rsidR="004A1BAE">
        <w:rPr>
          <w:rFonts w:hint="eastAsia"/>
          <w:sz w:val="28"/>
          <w:szCs w:val="32"/>
        </w:rPr>
        <w:t>厘米</w:t>
      </w:r>
      <w:r w:rsidR="00044E1E">
        <w:rPr>
          <w:rFonts w:hint="eastAsia"/>
          <w:sz w:val="28"/>
          <w:szCs w:val="32"/>
        </w:rPr>
        <w:t>及以上</w:t>
      </w:r>
      <w:r w:rsidR="004A1BAE">
        <w:rPr>
          <w:rFonts w:hint="eastAsia"/>
          <w:sz w:val="28"/>
          <w:szCs w:val="32"/>
        </w:rPr>
        <w:t>，</w:t>
      </w:r>
      <w:r w:rsidR="00936300">
        <w:rPr>
          <w:rFonts w:hint="eastAsia"/>
          <w:sz w:val="28"/>
          <w:szCs w:val="32"/>
        </w:rPr>
        <w:t>地面以上高度不低于60厘米，</w:t>
      </w:r>
      <w:r w:rsidR="004A1BAE">
        <w:rPr>
          <w:rFonts w:hint="eastAsia"/>
          <w:sz w:val="28"/>
          <w:szCs w:val="32"/>
        </w:rPr>
        <w:t>厚度</w:t>
      </w:r>
      <w:r w:rsidR="00114532">
        <w:rPr>
          <w:rFonts w:hint="eastAsia"/>
          <w:sz w:val="28"/>
          <w:szCs w:val="32"/>
        </w:rPr>
        <w:t>不低于5</w:t>
      </w:r>
      <w:r w:rsidR="004A1BAE">
        <w:rPr>
          <w:rFonts w:hint="eastAsia"/>
          <w:sz w:val="28"/>
          <w:szCs w:val="32"/>
        </w:rPr>
        <w:t>毫米，预埋深度25厘米，防撞等级K4</w:t>
      </w:r>
      <w:r w:rsidR="00044E1E">
        <w:rPr>
          <w:rFonts w:hint="eastAsia"/>
          <w:sz w:val="28"/>
          <w:szCs w:val="32"/>
        </w:rPr>
        <w:t>，数量12根</w:t>
      </w:r>
      <w:r w:rsidR="00114532">
        <w:rPr>
          <w:rFonts w:hint="eastAsia"/>
          <w:sz w:val="28"/>
          <w:szCs w:val="32"/>
        </w:rPr>
        <w:t>，需考虑安装</w:t>
      </w:r>
      <w:r w:rsidR="007332F4">
        <w:rPr>
          <w:rFonts w:hint="eastAsia"/>
          <w:sz w:val="28"/>
          <w:szCs w:val="32"/>
        </w:rPr>
        <w:t>阻车器</w:t>
      </w:r>
      <w:r w:rsidR="0044182D">
        <w:rPr>
          <w:rFonts w:hint="eastAsia"/>
          <w:sz w:val="28"/>
          <w:szCs w:val="32"/>
        </w:rPr>
        <w:t>。</w:t>
      </w:r>
    </w:p>
    <w:p w14:paraId="2323BABB" w14:textId="19C66507" w:rsidR="004A1BAE" w:rsidRPr="00044E1E" w:rsidRDefault="004A1BAE" w:rsidP="0044182D">
      <w:pPr>
        <w:rPr>
          <w:sz w:val="28"/>
          <w:szCs w:val="32"/>
        </w:rPr>
      </w:pPr>
    </w:p>
    <w:sectPr w:rsidR="004A1BAE" w:rsidRPr="00044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D7E58" w14:textId="77777777" w:rsidR="002E063E" w:rsidRDefault="002E063E" w:rsidP="000A7895">
      <w:r>
        <w:separator/>
      </w:r>
    </w:p>
  </w:endnote>
  <w:endnote w:type="continuationSeparator" w:id="0">
    <w:p w14:paraId="0BF259C4" w14:textId="77777777" w:rsidR="002E063E" w:rsidRDefault="002E063E" w:rsidP="000A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AE1F3" w14:textId="77777777" w:rsidR="002E063E" w:rsidRDefault="002E063E" w:rsidP="000A7895">
      <w:r>
        <w:separator/>
      </w:r>
    </w:p>
  </w:footnote>
  <w:footnote w:type="continuationSeparator" w:id="0">
    <w:p w14:paraId="23D4F81F" w14:textId="77777777" w:rsidR="002E063E" w:rsidRDefault="002E063E" w:rsidP="000A7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B41B1"/>
    <w:multiLevelType w:val="hybridMultilevel"/>
    <w:tmpl w:val="2F0072B8"/>
    <w:lvl w:ilvl="0" w:tplc="AF0040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9397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3D1"/>
    <w:rsid w:val="000433D1"/>
    <w:rsid w:val="00044E1E"/>
    <w:rsid w:val="0008275B"/>
    <w:rsid w:val="000A7895"/>
    <w:rsid w:val="000E1957"/>
    <w:rsid w:val="00114532"/>
    <w:rsid w:val="00220220"/>
    <w:rsid w:val="002B006D"/>
    <w:rsid w:val="002E063E"/>
    <w:rsid w:val="00370C0E"/>
    <w:rsid w:val="00440D1B"/>
    <w:rsid w:val="0044182D"/>
    <w:rsid w:val="004A1BAE"/>
    <w:rsid w:val="004C0A94"/>
    <w:rsid w:val="005953FE"/>
    <w:rsid w:val="00601655"/>
    <w:rsid w:val="006C170F"/>
    <w:rsid w:val="006D03A8"/>
    <w:rsid w:val="007332F4"/>
    <w:rsid w:val="00786BF6"/>
    <w:rsid w:val="00936300"/>
    <w:rsid w:val="009B1C03"/>
    <w:rsid w:val="00A036D1"/>
    <w:rsid w:val="00A357BB"/>
    <w:rsid w:val="00A44C1F"/>
    <w:rsid w:val="00D51299"/>
    <w:rsid w:val="00D8494C"/>
    <w:rsid w:val="00DC5838"/>
    <w:rsid w:val="00FD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C7387"/>
  <w15:chartTrackingRefBased/>
  <w15:docId w15:val="{0A16C6CA-B619-4EB4-8D89-3A2A5C54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8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78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7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7895"/>
    <w:rPr>
      <w:sz w:val="18"/>
      <w:szCs w:val="18"/>
    </w:rPr>
  </w:style>
  <w:style w:type="paragraph" w:styleId="a7">
    <w:name w:val="List Paragraph"/>
    <w:basedOn w:val="a"/>
    <w:uiPriority w:val="34"/>
    <w:qFormat/>
    <w:rsid w:val="000A78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weidong huang</dc:creator>
  <cp:keywords/>
  <dc:description/>
  <cp:lastModifiedBy>weidong huang</cp:lastModifiedBy>
  <cp:revision>6</cp:revision>
  <dcterms:created xsi:type="dcterms:W3CDTF">2024-06-30T23:50:00Z</dcterms:created>
  <dcterms:modified xsi:type="dcterms:W3CDTF">2024-07-05T11:27:00Z</dcterms:modified>
</cp:coreProperties>
</file>