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b/>
          <w:bCs/>
          <w:sz w:val="32"/>
          <w:szCs w:val="32"/>
          <w:highlight w:val="none"/>
        </w:rPr>
      </w:pPr>
      <w:r>
        <w:rPr>
          <w:rFonts w:hint="eastAsia"/>
          <w:b/>
          <w:bCs/>
          <w:sz w:val="32"/>
          <w:szCs w:val="32"/>
          <w:highlight w:val="none"/>
        </w:rPr>
        <w:t>振兴路(文峰路-亦陶路)小游园儿童游乐设施及户外配套设施采购项目询价函</w:t>
      </w:r>
    </w:p>
    <w:p>
      <w:pPr>
        <w:pageBreakBefore w:val="0"/>
        <w:widowControl w:val="0"/>
        <w:kinsoku/>
        <w:wordWrap/>
        <w:overflowPunct/>
        <w:topLinePunct w:val="0"/>
        <w:autoSpaceDE/>
        <w:autoSpaceDN/>
        <w:bidi w:val="0"/>
        <w:adjustRightInd/>
        <w:snapToGrid/>
        <w:spacing w:line="320" w:lineRule="exact"/>
        <w:ind w:firstLine="560" w:firstLineChars="200"/>
        <w:textAlignment w:val="auto"/>
        <w:rPr>
          <w:rFonts w:hint="eastAsia" w:ascii="宋体" w:hAnsi="宋体"/>
          <w:sz w:val="28"/>
          <w:szCs w:val="28"/>
          <w:highlight w:val="none"/>
        </w:rPr>
      </w:pPr>
    </w:p>
    <w:p>
      <w:pPr>
        <w:pageBreakBefore w:val="0"/>
        <w:widowControl w:val="0"/>
        <w:kinsoku/>
        <w:wordWrap/>
        <w:overflowPunct/>
        <w:topLinePunct w:val="0"/>
        <w:autoSpaceDE/>
        <w:autoSpaceDN/>
        <w:bidi w:val="0"/>
        <w:adjustRightInd/>
        <w:snapToGrid/>
        <w:spacing w:line="320" w:lineRule="exact"/>
        <w:ind w:firstLine="560" w:firstLineChars="200"/>
        <w:textAlignment w:val="auto"/>
        <w:rPr>
          <w:rFonts w:hint="eastAsia" w:ascii="宋体" w:hAnsi="宋体"/>
          <w:sz w:val="28"/>
          <w:szCs w:val="28"/>
          <w:highlight w:val="none"/>
        </w:rPr>
      </w:pPr>
      <w:r>
        <w:rPr>
          <w:rFonts w:hint="eastAsia" w:ascii="宋体" w:hAnsi="宋体"/>
          <w:sz w:val="28"/>
          <w:szCs w:val="28"/>
          <w:highlight w:val="none"/>
        </w:rPr>
        <w:t>一、询价项目</w:t>
      </w:r>
    </w:p>
    <w:p>
      <w:pPr>
        <w:pStyle w:val="6"/>
        <w:ind w:firstLine="560" w:firstLineChars="200"/>
        <w:jc w:val="both"/>
        <w:rPr>
          <w:rFonts w:hint="eastAsia" w:ascii="宋体" w:hAnsi="宋体" w:eastAsia="宋体"/>
          <w:b w:val="0"/>
          <w:sz w:val="28"/>
          <w:szCs w:val="28"/>
          <w:highlight w:val="none"/>
        </w:rPr>
      </w:pPr>
      <w:r>
        <w:rPr>
          <w:rFonts w:hint="eastAsia" w:ascii="宋体" w:hAnsi="宋体" w:eastAsia="宋体" w:cs="Times New Roman"/>
          <w:b w:val="0"/>
          <w:kern w:val="2"/>
          <w:sz w:val="28"/>
          <w:szCs w:val="28"/>
          <w:highlight w:val="none"/>
          <w:lang w:val="en-US" w:eastAsia="zh-CN" w:bidi="ar-SA"/>
        </w:rPr>
        <w:t>振兴路(文峰路-亦陶路)小游园儿童游乐设施及户外配套设施采购项目询价函。</w:t>
      </w:r>
    </w:p>
    <w:p>
      <w:pPr>
        <w:spacing w:line="560" w:lineRule="exact"/>
        <w:ind w:firstLine="560" w:firstLineChars="200"/>
        <w:rPr>
          <w:rFonts w:hint="eastAsia" w:ascii="宋体" w:hAnsi="宋体"/>
          <w:sz w:val="28"/>
          <w:szCs w:val="28"/>
          <w:highlight w:val="none"/>
        </w:rPr>
      </w:pPr>
      <w:r>
        <w:rPr>
          <w:rFonts w:hint="eastAsia" w:ascii="宋体" w:hAnsi="宋体"/>
          <w:sz w:val="28"/>
          <w:szCs w:val="28"/>
          <w:highlight w:val="none"/>
        </w:rPr>
        <w:t>二、主要工作内容</w:t>
      </w:r>
    </w:p>
    <w:p>
      <w:pPr>
        <w:spacing w:line="560" w:lineRule="exact"/>
        <w:ind w:firstLine="560" w:firstLineChars="200"/>
        <w:rPr>
          <w:rFonts w:hint="default" w:ascii="宋体" w:hAnsi="宋体"/>
          <w:sz w:val="28"/>
          <w:szCs w:val="28"/>
          <w:highlight w:val="none"/>
          <w:lang w:val="en-US" w:eastAsia="zh-CN"/>
        </w:rPr>
      </w:pPr>
      <w:r>
        <w:rPr>
          <w:rFonts w:hint="eastAsia" w:ascii="宋体" w:hAnsi="宋体"/>
          <w:sz w:val="28"/>
          <w:szCs w:val="28"/>
          <w:highlight w:val="none"/>
        </w:rPr>
        <w:t>1、</w:t>
      </w:r>
      <w:r>
        <w:rPr>
          <w:rFonts w:hint="eastAsia" w:ascii="宋体" w:hAnsi="宋体"/>
          <w:sz w:val="28"/>
          <w:szCs w:val="28"/>
          <w:highlight w:val="none"/>
          <w:lang w:val="en-US" w:eastAsia="zh-CN"/>
        </w:rPr>
        <w:t>包括但不限于振兴路(文峰路-亦陶路)小游园儿童游乐设施及户外配套设施采购、安装及基础浇筑等；现有局部绿化场地清除整平后浇筑强度不低于C25的混凝土场地，面积约10m</w:t>
      </w:r>
      <w:r>
        <w:rPr>
          <w:rFonts w:hint="eastAsia" w:ascii="宋体" w:hAnsi="宋体"/>
          <w:sz w:val="28"/>
          <w:szCs w:val="28"/>
          <w:highlight w:val="none"/>
          <w:vertAlign w:val="superscript"/>
          <w:lang w:val="en-US" w:eastAsia="zh-CN"/>
        </w:rPr>
        <w:t>2</w:t>
      </w:r>
      <w:r>
        <w:rPr>
          <w:rFonts w:hint="eastAsia" w:ascii="宋体" w:hAnsi="宋体"/>
          <w:sz w:val="28"/>
          <w:szCs w:val="28"/>
          <w:highlight w:val="none"/>
          <w:lang w:val="en-US" w:eastAsia="zh-CN"/>
        </w:rPr>
        <w:t>；具体采购设施:滑滑梯、摇摇乐、户外桌椅、户外遮阳伞等，详见报价清单。</w:t>
      </w:r>
    </w:p>
    <w:p>
      <w:pPr>
        <w:spacing w:line="560" w:lineRule="exact"/>
        <w:ind w:firstLine="560" w:firstLineChars="200"/>
        <w:rPr>
          <w:rFonts w:hint="default" w:ascii="宋体" w:hAnsi="宋体" w:eastAsia="宋体" w:cs="Times New Roman"/>
          <w:sz w:val="28"/>
          <w:szCs w:val="28"/>
          <w:highlight w:val="none"/>
          <w:lang w:val="en-US" w:eastAsia="zh-CN"/>
        </w:rPr>
      </w:pPr>
      <w:r>
        <w:rPr>
          <w:rFonts w:hint="eastAsia" w:ascii="宋体" w:hAnsi="宋体"/>
          <w:sz w:val="28"/>
          <w:szCs w:val="28"/>
          <w:highlight w:val="none"/>
          <w:lang w:val="en-US" w:eastAsia="zh-CN"/>
        </w:rPr>
        <w:t>2、投标人应在中标后按招标人要求提供设备的</w:t>
      </w:r>
      <w:r>
        <w:rPr>
          <w:rFonts w:hint="eastAsia" w:ascii="宋体" w:hAnsi="宋体" w:eastAsia="宋体" w:cs="Times New Roman"/>
          <w:sz w:val="28"/>
          <w:szCs w:val="28"/>
          <w:highlight w:val="none"/>
          <w:lang w:val="en-US" w:eastAsia="zh-CN"/>
        </w:rPr>
        <w:t>出厂合格证、质量保证书等相关技术资料。</w:t>
      </w:r>
    </w:p>
    <w:p>
      <w:pPr>
        <w:spacing w:line="560" w:lineRule="exact"/>
        <w:ind w:firstLine="560" w:firstLineChars="200"/>
        <w:rPr>
          <w:rFonts w:hint="eastAsia" w:ascii="宋体" w:hAnsi="宋体"/>
          <w:sz w:val="28"/>
          <w:szCs w:val="28"/>
          <w:highlight w:val="none"/>
          <w:lang w:val="en-US" w:eastAsia="zh-CN"/>
        </w:rPr>
      </w:pPr>
      <w:r>
        <w:rPr>
          <w:rFonts w:hint="eastAsia" w:ascii="宋体" w:hAnsi="宋体"/>
          <w:sz w:val="28"/>
          <w:szCs w:val="28"/>
          <w:highlight w:val="none"/>
          <w:lang w:val="en-US" w:eastAsia="zh-CN"/>
        </w:rPr>
        <w:t>3、投标人应保证提供的产品不得侵犯第三方专利权、商标权和设计权、版权等。否则，投标人应负</w:t>
      </w:r>
      <w:bookmarkStart w:id="0" w:name="_GoBack"/>
      <w:bookmarkEnd w:id="0"/>
      <w:r>
        <w:rPr>
          <w:rFonts w:hint="eastAsia" w:ascii="宋体" w:hAnsi="宋体"/>
          <w:sz w:val="28"/>
          <w:szCs w:val="28"/>
          <w:highlight w:val="none"/>
          <w:lang w:val="en-US" w:eastAsia="zh-CN"/>
        </w:rPr>
        <w:t>全部责任，并承担由此引起的一切后果。</w:t>
      </w:r>
    </w:p>
    <w:p>
      <w:pPr>
        <w:spacing w:line="560" w:lineRule="exact"/>
        <w:ind w:firstLine="560" w:firstLineChars="200"/>
        <w:rPr>
          <w:rFonts w:hint="default" w:ascii="宋体" w:hAnsi="宋体" w:cs="Times New Roman"/>
          <w:sz w:val="28"/>
          <w:szCs w:val="28"/>
          <w:highlight w:val="none"/>
          <w:lang w:val="en-US" w:eastAsia="zh-CN"/>
        </w:rPr>
      </w:pPr>
      <w:r>
        <w:rPr>
          <w:rFonts w:hint="eastAsia" w:ascii="宋体" w:hAnsi="宋体" w:cs="Times New Roman"/>
          <w:sz w:val="28"/>
          <w:szCs w:val="28"/>
          <w:highlight w:val="none"/>
          <w:lang w:val="en-US" w:eastAsia="zh-CN"/>
        </w:rPr>
        <w:t>4、中标人提供设施前需与招标人确认外观款式、型号等，否则招标人有权拒绝接收设施，造成直接或间接损失，均由中标人承担全部责任和后果。</w:t>
      </w:r>
    </w:p>
    <w:p>
      <w:pPr>
        <w:spacing w:line="560" w:lineRule="exact"/>
        <w:ind w:firstLine="560" w:firstLineChars="200"/>
        <w:rPr>
          <w:rFonts w:hint="eastAsia"/>
          <w:lang w:val="en-US" w:eastAsia="zh-CN"/>
        </w:rPr>
      </w:pPr>
      <w:r>
        <w:rPr>
          <w:rFonts w:hint="eastAsia" w:ascii="宋体" w:hAnsi="宋体" w:cs="Times New Roman"/>
          <w:sz w:val="28"/>
          <w:szCs w:val="28"/>
          <w:highlight w:val="none"/>
          <w:lang w:val="en-US" w:eastAsia="zh-CN"/>
        </w:rPr>
        <w:t>5、本项目免费质保2 年（从验收合格之日起计算），保修期内必须上门服务，对于保修期内的损坏部件，要求用全新的不低于招标配置的部件进行更换。在质保期内，一旦发生质量问题，中标人保证在接到通知日的 2小时内进行响应，并能在8小时内组织人员到现场进行检修，费用由中标人负责。设备出现故障 48小时不能修复的，免费提供同等功能的设备供招标人使用，直至故障修复。在双方约定的时间内中标人未派人修复的，招标人可委托其他单位或人员修理，其维修费在剩余货款中直接扣除。不能兑现质保承诺的，招标人将扣除剩余货款。</w:t>
      </w:r>
    </w:p>
    <w:p>
      <w:pPr>
        <w:spacing w:line="560" w:lineRule="exact"/>
        <w:ind w:firstLine="560" w:firstLineChars="200"/>
        <w:rPr>
          <w:rFonts w:hint="default" w:ascii="宋体" w:hAnsi="宋体" w:eastAsia="宋体" w:cs="Times New Roman"/>
          <w:sz w:val="28"/>
          <w:szCs w:val="28"/>
          <w:highlight w:val="none"/>
          <w:lang w:val="en-US" w:eastAsia="zh-CN"/>
        </w:rPr>
      </w:pPr>
      <w:r>
        <w:rPr>
          <w:rFonts w:hint="eastAsia" w:ascii="宋体" w:hAnsi="宋体" w:cs="Times New Roman"/>
          <w:sz w:val="28"/>
          <w:szCs w:val="28"/>
          <w:highlight w:val="none"/>
          <w:lang w:val="en-US" w:eastAsia="zh-CN"/>
        </w:rPr>
        <w:t>6、</w:t>
      </w:r>
      <w:r>
        <w:rPr>
          <w:rFonts w:hint="eastAsia" w:ascii="宋体" w:hAnsi="宋体" w:eastAsia="宋体" w:cs="Times New Roman"/>
          <w:sz w:val="28"/>
          <w:szCs w:val="28"/>
          <w:highlight w:val="none"/>
          <w:lang w:val="en-US" w:eastAsia="zh-CN"/>
        </w:rPr>
        <w:t>投标人投标前必须仔细勘察现场，熟悉现状道路及周边等实际情况，以获得一切可能影响其投标的直接资料。投标人中标后，不得以不完全了解现场情况为理由而向</w:t>
      </w:r>
      <w:r>
        <w:rPr>
          <w:rFonts w:hint="eastAsia" w:ascii="宋体" w:hAnsi="宋体" w:cs="Times New Roman"/>
          <w:sz w:val="28"/>
          <w:szCs w:val="28"/>
          <w:highlight w:val="none"/>
          <w:lang w:val="en-US" w:eastAsia="zh-CN"/>
        </w:rPr>
        <w:t>招标人</w:t>
      </w:r>
      <w:r>
        <w:rPr>
          <w:rFonts w:hint="eastAsia" w:ascii="宋体" w:hAnsi="宋体" w:eastAsia="宋体" w:cs="Times New Roman"/>
          <w:sz w:val="28"/>
          <w:szCs w:val="28"/>
          <w:highlight w:val="none"/>
          <w:lang w:val="en-US" w:eastAsia="zh-CN"/>
        </w:rPr>
        <w:t>提出任何索赔的要求，对此</w:t>
      </w:r>
      <w:r>
        <w:rPr>
          <w:rFonts w:hint="eastAsia" w:ascii="宋体" w:hAnsi="宋体" w:cs="Times New Roman"/>
          <w:sz w:val="28"/>
          <w:szCs w:val="28"/>
          <w:highlight w:val="none"/>
          <w:lang w:val="en-US" w:eastAsia="zh-CN"/>
        </w:rPr>
        <w:t>招标人</w:t>
      </w:r>
      <w:r>
        <w:rPr>
          <w:rFonts w:hint="eastAsia" w:ascii="宋体" w:hAnsi="宋体" w:eastAsia="宋体" w:cs="Times New Roman"/>
          <w:sz w:val="28"/>
          <w:szCs w:val="28"/>
          <w:highlight w:val="none"/>
          <w:lang w:val="en-US" w:eastAsia="zh-CN"/>
        </w:rPr>
        <w:t>不承担任何责任</w:t>
      </w:r>
      <w:r>
        <w:rPr>
          <w:rFonts w:hint="eastAsia" w:ascii="宋体" w:hAnsi="宋体" w:cs="Times New Roman"/>
          <w:sz w:val="28"/>
          <w:szCs w:val="28"/>
          <w:highlight w:val="none"/>
          <w:lang w:val="en-US" w:eastAsia="zh-CN"/>
        </w:rPr>
        <w:t>。</w:t>
      </w:r>
    </w:p>
    <w:p>
      <w:pPr>
        <w:spacing w:line="560" w:lineRule="exact"/>
        <w:ind w:firstLine="560" w:firstLineChars="200"/>
        <w:rPr>
          <w:rFonts w:hint="eastAsia" w:ascii="宋体" w:hAnsi="宋体"/>
          <w:sz w:val="28"/>
          <w:szCs w:val="28"/>
          <w:highlight w:val="none"/>
        </w:rPr>
      </w:pPr>
      <w:r>
        <w:rPr>
          <w:rFonts w:hint="eastAsia" w:ascii="宋体" w:hAnsi="宋体"/>
          <w:sz w:val="28"/>
          <w:szCs w:val="28"/>
          <w:highlight w:val="none"/>
          <w:lang w:val="en-US" w:eastAsia="zh-CN"/>
        </w:rPr>
        <w:t>7、</w:t>
      </w:r>
      <w:r>
        <w:rPr>
          <w:rFonts w:hint="eastAsia" w:ascii="宋体" w:hAnsi="宋体"/>
          <w:sz w:val="28"/>
          <w:szCs w:val="28"/>
          <w:highlight w:val="none"/>
        </w:rPr>
        <w:t>作业过程中，</w:t>
      </w:r>
      <w:r>
        <w:rPr>
          <w:rFonts w:hint="eastAsia" w:ascii="宋体" w:hAnsi="宋体"/>
          <w:sz w:val="28"/>
          <w:szCs w:val="28"/>
          <w:highlight w:val="none"/>
          <w:lang w:val="en-US" w:eastAsia="zh-CN"/>
        </w:rPr>
        <w:t>中标人</w:t>
      </w:r>
      <w:r>
        <w:rPr>
          <w:rFonts w:hint="eastAsia" w:ascii="宋体" w:hAnsi="宋体"/>
          <w:sz w:val="28"/>
          <w:szCs w:val="28"/>
          <w:highlight w:val="none"/>
        </w:rPr>
        <w:t>应加强人身安全、消防安全、文明生产教育，落实人身、消防安全防护措施，做到安全生产、文明施工，如发生人身、财产、消防安全等事故，造成直接或间接损失，均由投标人承担全部责任和后果。</w:t>
      </w:r>
    </w:p>
    <w:p>
      <w:pPr>
        <w:spacing w:line="560" w:lineRule="exact"/>
        <w:ind w:firstLine="560" w:firstLineChars="200"/>
        <w:rPr>
          <w:rFonts w:hint="eastAsia" w:ascii="宋体" w:hAnsi="宋体" w:eastAsia="宋体"/>
          <w:sz w:val="28"/>
          <w:szCs w:val="28"/>
          <w:highlight w:val="none"/>
          <w:lang w:eastAsia="zh-CN"/>
        </w:rPr>
      </w:pPr>
      <w:r>
        <w:rPr>
          <w:rFonts w:hint="eastAsia" w:ascii="宋体" w:hAnsi="宋体"/>
          <w:sz w:val="28"/>
          <w:szCs w:val="28"/>
          <w:highlight w:val="none"/>
          <w:lang w:val="en-US" w:eastAsia="zh-CN"/>
        </w:rPr>
        <w:t>8、本项目</w:t>
      </w:r>
      <w:r>
        <w:rPr>
          <w:rFonts w:hint="eastAsia" w:ascii="宋体" w:hAnsi="宋体"/>
          <w:sz w:val="28"/>
          <w:szCs w:val="28"/>
          <w:highlight w:val="none"/>
        </w:rPr>
        <w:t>涉及的</w:t>
      </w:r>
      <w:r>
        <w:rPr>
          <w:rFonts w:ascii="宋体" w:hAnsi="宋体"/>
          <w:sz w:val="28"/>
          <w:szCs w:val="28"/>
          <w:highlight w:val="none"/>
        </w:rPr>
        <w:t>有关人身、财产保险及第三方责任险等均由</w:t>
      </w:r>
      <w:r>
        <w:rPr>
          <w:rFonts w:hint="eastAsia" w:ascii="宋体" w:hAnsi="宋体"/>
          <w:sz w:val="28"/>
          <w:szCs w:val="28"/>
          <w:highlight w:val="none"/>
        </w:rPr>
        <w:t>投标人</w:t>
      </w:r>
      <w:r>
        <w:rPr>
          <w:rFonts w:ascii="宋体" w:hAnsi="宋体"/>
          <w:sz w:val="28"/>
          <w:szCs w:val="28"/>
          <w:highlight w:val="none"/>
        </w:rPr>
        <w:t>自行负责，保险期间至缺陷责任期满，保险</w:t>
      </w:r>
      <w:r>
        <w:rPr>
          <w:rFonts w:hint="eastAsia" w:ascii="宋体" w:hAnsi="宋体"/>
          <w:sz w:val="28"/>
          <w:szCs w:val="28"/>
          <w:highlight w:val="none"/>
        </w:rPr>
        <w:t>等相关</w:t>
      </w:r>
      <w:r>
        <w:rPr>
          <w:rFonts w:ascii="宋体" w:hAnsi="宋体"/>
          <w:sz w:val="28"/>
          <w:szCs w:val="28"/>
          <w:highlight w:val="none"/>
        </w:rPr>
        <w:t>费用均包含在</w:t>
      </w:r>
      <w:r>
        <w:rPr>
          <w:rFonts w:hint="eastAsia" w:ascii="宋体" w:hAnsi="宋体"/>
          <w:sz w:val="28"/>
          <w:szCs w:val="28"/>
          <w:highlight w:val="none"/>
        </w:rPr>
        <w:t>投标</w:t>
      </w:r>
      <w:r>
        <w:rPr>
          <w:rFonts w:ascii="宋体" w:hAnsi="宋体"/>
          <w:sz w:val="28"/>
          <w:szCs w:val="28"/>
          <w:highlight w:val="none"/>
        </w:rPr>
        <w:t>总价中</w:t>
      </w:r>
      <w:r>
        <w:rPr>
          <w:rFonts w:hint="eastAsia" w:ascii="宋体" w:hAnsi="宋体"/>
          <w:sz w:val="28"/>
          <w:szCs w:val="28"/>
          <w:highlight w:val="none"/>
          <w:lang w:eastAsia="zh-CN"/>
        </w:rPr>
        <w:t>。</w:t>
      </w:r>
    </w:p>
    <w:p>
      <w:pPr>
        <w:spacing w:line="560" w:lineRule="exact"/>
        <w:ind w:firstLine="560" w:firstLineChars="200"/>
        <w:rPr>
          <w:rFonts w:hint="eastAsia" w:ascii="宋体" w:hAnsi="宋体" w:eastAsia="宋体" w:cs="宋体"/>
          <w:sz w:val="28"/>
          <w:szCs w:val="28"/>
          <w:highlight w:val="none"/>
          <w:lang w:val="en-US" w:eastAsia="zh-CN"/>
        </w:rPr>
      </w:pPr>
      <w:r>
        <w:rPr>
          <w:rFonts w:hint="eastAsia" w:ascii="宋体" w:hAnsi="宋体"/>
          <w:sz w:val="28"/>
          <w:szCs w:val="28"/>
          <w:highlight w:val="none"/>
        </w:rPr>
        <w:t>三、</w:t>
      </w:r>
      <w:r>
        <w:rPr>
          <w:rFonts w:hint="eastAsia" w:ascii="宋体" w:hAnsi="宋体" w:eastAsia="宋体" w:cs="Times New Roman"/>
          <w:b/>
          <w:bCs/>
          <w:sz w:val="28"/>
          <w:szCs w:val="28"/>
          <w:highlight w:val="none"/>
        </w:rPr>
        <w:t>投标单位资质及要求</w:t>
      </w:r>
      <w:r>
        <w:rPr>
          <w:rFonts w:hint="eastAsia" w:ascii="宋体" w:hAnsi="宋体" w:eastAsia="宋体" w:cs="Times New Roman"/>
          <w:b/>
          <w:bCs/>
          <w:sz w:val="28"/>
          <w:szCs w:val="28"/>
          <w:highlight w:val="none"/>
          <w:lang w:eastAsia="zh-CN"/>
        </w:rPr>
        <w:t>：</w:t>
      </w:r>
      <w:r>
        <w:rPr>
          <w:rFonts w:hint="eastAsia" w:ascii="宋体" w:hAnsi="宋体" w:eastAsia="宋体" w:cs="宋体"/>
          <w:sz w:val="28"/>
          <w:szCs w:val="28"/>
          <w:highlight w:val="none"/>
          <w:lang w:val="en-US" w:eastAsia="zh-CN"/>
        </w:rPr>
        <w:t>具有合格独立法人资格的企业，具有独立承担民事责任的能力</w:t>
      </w:r>
      <w:r>
        <w:rPr>
          <w:rFonts w:hint="eastAsia" w:ascii="宋体" w:hAnsi="宋体" w:cs="宋体"/>
          <w:sz w:val="28"/>
          <w:szCs w:val="28"/>
          <w:highlight w:val="none"/>
          <w:lang w:val="en-US" w:eastAsia="zh-CN"/>
        </w:rPr>
        <w:t>。</w:t>
      </w:r>
    </w:p>
    <w:p>
      <w:pPr>
        <w:spacing w:line="560" w:lineRule="exact"/>
        <w:ind w:firstLine="562" w:firstLineChars="200"/>
        <w:rPr>
          <w:rFonts w:hint="eastAsia" w:ascii="宋体" w:hAnsi="宋体"/>
          <w:sz w:val="28"/>
          <w:szCs w:val="28"/>
          <w:highlight w:val="none"/>
        </w:rPr>
      </w:pPr>
      <w:r>
        <w:rPr>
          <w:rFonts w:hint="eastAsia" w:ascii="宋体" w:hAnsi="宋体"/>
          <w:b/>
          <w:bCs/>
          <w:sz w:val="28"/>
          <w:szCs w:val="28"/>
          <w:highlight w:val="none"/>
          <w:lang w:val="en-US" w:eastAsia="zh-CN"/>
        </w:rPr>
        <w:t>四、</w:t>
      </w:r>
      <w:r>
        <w:rPr>
          <w:rFonts w:hint="eastAsia" w:ascii="宋体" w:hAnsi="宋体"/>
          <w:b/>
          <w:bCs/>
          <w:sz w:val="28"/>
          <w:szCs w:val="28"/>
          <w:highlight w:val="none"/>
        </w:rPr>
        <w:t>工期</w:t>
      </w:r>
      <w:r>
        <w:rPr>
          <w:rFonts w:hint="eastAsia" w:ascii="宋体" w:hAnsi="宋体"/>
          <w:sz w:val="28"/>
          <w:szCs w:val="28"/>
          <w:highlight w:val="none"/>
        </w:rPr>
        <w:t>：</w:t>
      </w:r>
      <w:r>
        <w:rPr>
          <w:rFonts w:hint="eastAsia" w:ascii="宋体" w:hAnsi="宋体"/>
          <w:sz w:val="28"/>
          <w:szCs w:val="28"/>
          <w:highlight w:val="none"/>
          <w:lang w:val="en-US" w:eastAsia="zh-CN"/>
        </w:rPr>
        <w:t>中标后15日历天内必须全部到货并安装完成，通过甲方验收</w:t>
      </w:r>
      <w:r>
        <w:rPr>
          <w:rFonts w:hint="eastAsia" w:ascii="宋体" w:hAnsi="宋体"/>
          <w:sz w:val="28"/>
          <w:szCs w:val="28"/>
          <w:highlight w:val="none"/>
        </w:rPr>
        <w:t>。</w:t>
      </w:r>
    </w:p>
    <w:p>
      <w:pPr>
        <w:spacing w:line="560" w:lineRule="exact"/>
        <w:ind w:firstLine="562" w:firstLineChars="200"/>
        <w:rPr>
          <w:rFonts w:ascii="宋体" w:hAnsi="宋体"/>
          <w:sz w:val="28"/>
          <w:szCs w:val="28"/>
          <w:highlight w:val="none"/>
        </w:rPr>
      </w:pPr>
      <w:r>
        <w:rPr>
          <w:rFonts w:hint="eastAsia" w:ascii="宋体" w:hAnsi="宋体"/>
          <w:b/>
          <w:bCs/>
          <w:sz w:val="28"/>
          <w:szCs w:val="28"/>
          <w:highlight w:val="none"/>
          <w:lang w:val="en-US" w:eastAsia="zh-CN"/>
        </w:rPr>
        <w:t>五</w:t>
      </w:r>
      <w:r>
        <w:rPr>
          <w:rFonts w:hint="eastAsia" w:ascii="宋体" w:hAnsi="宋体"/>
          <w:b/>
          <w:bCs/>
          <w:sz w:val="28"/>
          <w:szCs w:val="28"/>
          <w:highlight w:val="none"/>
        </w:rPr>
        <w:t>、质量要求</w:t>
      </w:r>
      <w:r>
        <w:rPr>
          <w:rFonts w:hint="eastAsia" w:ascii="宋体" w:hAnsi="宋体"/>
          <w:sz w:val="28"/>
          <w:szCs w:val="28"/>
          <w:highlight w:val="none"/>
        </w:rPr>
        <w:t>：</w:t>
      </w:r>
      <w:r>
        <w:rPr>
          <w:rFonts w:hint="eastAsia" w:ascii="宋体" w:hAnsi="宋体"/>
          <w:sz w:val="28"/>
          <w:szCs w:val="28"/>
          <w:highlight w:val="none"/>
          <w:lang w:val="en-US" w:eastAsia="zh-CN"/>
        </w:rPr>
        <w:t>合格，免费质保期两年</w:t>
      </w:r>
      <w:r>
        <w:rPr>
          <w:rFonts w:hint="eastAsia" w:ascii="宋体" w:hAnsi="宋体"/>
          <w:sz w:val="28"/>
          <w:szCs w:val="28"/>
          <w:highlight w:val="none"/>
        </w:rPr>
        <w:t>。</w:t>
      </w:r>
    </w:p>
    <w:p>
      <w:pPr>
        <w:spacing w:line="560" w:lineRule="exact"/>
        <w:ind w:firstLine="562" w:firstLineChars="200"/>
        <w:rPr>
          <w:rFonts w:hint="eastAsia" w:ascii="宋体" w:hAnsi="宋体"/>
          <w:sz w:val="28"/>
          <w:szCs w:val="28"/>
          <w:highlight w:val="none"/>
          <w:lang w:val="en-US" w:eastAsia="zh-CN"/>
        </w:rPr>
      </w:pPr>
      <w:r>
        <w:rPr>
          <w:rFonts w:hint="eastAsia" w:ascii="宋体" w:hAnsi="宋体"/>
          <w:b/>
          <w:bCs/>
          <w:sz w:val="28"/>
          <w:szCs w:val="28"/>
          <w:highlight w:val="none"/>
          <w:lang w:val="en-US" w:eastAsia="zh-CN"/>
        </w:rPr>
        <w:t>六、</w:t>
      </w:r>
      <w:r>
        <w:rPr>
          <w:rFonts w:hint="eastAsia" w:ascii="宋体" w:hAnsi="宋体"/>
          <w:sz w:val="28"/>
          <w:szCs w:val="28"/>
          <w:highlight w:val="none"/>
          <w:lang w:val="en-US" w:eastAsia="zh-CN"/>
        </w:rPr>
        <w:t>货物设施运送到现场由招标人和中标人现场开箱验收并签字，所供应的全部设备应符合招标的验收标准，要求外观美观大方，无瑕疵，结构无松动，款式、规格、尺寸、材质、颜色、环保等应满足招标人要求。</w:t>
      </w:r>
    </w:p>
    <w:p>
      <w:pPr>
        <w:spacing w:line="560" w:lineRule="exact"/>
        <w:ind w:firstLine="562" w:firstLineChars="200"/>
        <w:rPr>
          <w:rFonts w:hint="eastAsia" w:ascii="宋体" w:hAnsi="宋体"/>
          <w:b w:val="0"/>
          <w:bCs w:val="0"/>
          <w:sz w:val="28"/>
          <w:szCs w:val="28"/>
          <w:highlight w:val="none"/>
          <w:lang w:val="en-US" w:eastAsia="zh-CN"/>
        </w:rPr>
      </w:pPr>
      <w:r>
        <w:rPr>
          <w:rFonts w:hint="eastAsia" w:ascii="宋体" w:hAnsi="宋体"/>
          <w:b/>
          <w:bCs/>
          <w:sz w:val="28"/>
          <w:szCs w:val="28"/>
          <w:highlight w:val="none"/>
          <w:lang w:val="en-US" w:eastAsia="zh-CN"/>
        </w:rPr>
        <w:t>七、本项目限价：6万元</w:t>
      </w:r>
      <w:r>
        <w:rPr>
          <w:rFonts w:hint="eastAsia" w:ascii="宋体" w:hAnsi="宋体" w:eastAsia="宋体" w:cs="Times New Roman"/>
          <w:b/>
          <w:bCs/>
          <w:sz w:val="28"/>
          <w:szCs w:val="28"/>
          <w:highlight w:val="none"/>
          <w:lang w:val="en-US" w:eastAsia="zh-CN"/>
        </w:rPr>
        <w:t>，固定</w:t>
      </w:r>
      <w:r>
        <w:rPr>
          <w:rFonts w:hint="eastAsia" w:ascii="宋体" w:hAnsi="宋体" w:cs="Times New Roman"/>
          <w:b/>
          <w:bCs/>
          <w:sz w:val="28"/>
          <w:szCs w:val="28"/>
          <w:highlight w:val="none"/>
          <w:lang w:val="en-US" w:eastAsia="zh-CN"/>
        </w:rPr>
        <w:t>总</w:t>
      </w:r>
      <w:r>
        <w:rPr>
          <w:rFonts w:hint="eastAsia" w:ascii="宋体" w:hAnsi="宋体" w:eastAsia="宋体" w:cs="Times New Roman"/>
          <w:b/>
          <w:bCs/>
          <w:sz w:val="28"/>
          <w:szCs w:val="28"/>
          <w:highlight w:val="none"/>
          <w:lang w:val="en-US" w:eastAsia="zh-CN"/>
        </w:rPr>
        <w:t>价。</w:t>
      </w:r>
      <w:r>
        <w:rPr>
          <w:rFonts w:hint="eastAsia" w:ascii="宋体" w:hAnsi="宋体"/>
          <w:b w:val="0"/>
          <w:bCs w:val="0"/>
          <w:sz w:val="28"/>
          <w:szCs w:val="28"/>
          <w:highlight w:val="none"/>
          <w:lang w:val="en-US" w:eastAsia="zh-CN"/>
        </w:rPr>
        <w:t>投标报价包括但不限于为完成本项目所必须的材料费（含主材、辅材、必备的配件、质保期内所需要的备品备件、专用工具等）、生产制作费、机械使用费、劳务费、管理费、包装费、运输费（包含货物加工地至施工现场、施工现场水平及垂直运输费等）、装卸费、二次搬运费、安装费、现场测量、现场场地开挖与恢复、设备基础开挖及浇筑、土方外运、损耗费、保险费、保洁、成品保护费、措施费、风险费（政策性文件规定及本合同包含的所有风险）、验收配合、售后服务费、利润和税金、质保期内（不少于两年）的维护保养费等全部费用。投标人必须在报价函中注明开票税率，若税率因国家政策原因等有所调整的，含税总价中不含税价款结算时不予调整，税款金额以开票时的实际税率计。</w:t>
      </w:r>
    </w:p>
    <w:p>
      <w:pPr>
        <w:spacing w:line="560" w:lineRule="exact"/>
        <w:ind w:firstLine="562" w:firstLineChars="200"/>
        <w:rPr>
          <w:rFonts w:hint="eastAsia" w:ascii="宋体" w:hAnsi="宋体"/>
          <w:b/>
          <w:bCs/>
          <w:sz w:val="28"/>
          <w:szCs w:val="28"/>
          <w:highlight w:val="none"/>
        </w:rPr>
      </w:pPr>
      <w:r>
        <w:rPr>
          <w:rFonts w:hint="eastAsia" w:ascii="宋体" w:hAnsi="宋体"/>
          <w:b/>
          <w:bCs/>
          <w:sz w:val="28"/>
          <w:szCs w:val="28"/>
          <w:highlight w:val="none"/>
          <w:lang w:val="en-US" w:eastAsia="zh-CN"/>
        </w:rPr>
        <w:t>七</w:t>
      </w:r>
      <w:r>
        <w:rPr>
          <w:rFonts w:hint="eastAsia" w:ascii="宋体" w:hAnsi="宋体"/>
          <w:b/>
          <w:bCs/>
          <w:sz w:val="28"/>
          <w:szCs w:val="28"/>
          <w:highlight w:val="none"/>
        </w:rPr>
        <w:t>、确定方式</w:t>
      </w:r>
    </w:p>
    <w:p>
      <w:pPr>
        <w:spacing w:line="560" w:lineRule="exact"/>
        <w:ind w:firstLine="560" w:firstLineChars="200"/>
        <w:rPr>
          <w:rFonts w:hint="eastAsia" w:ascii="宋体" w:hAnsi="宋体"/>
          <w:sz w:val="28"/>
          <w:szCs w:val="28"/>
          <w:highlight w:val="none"/>
          <w:lang w:val="en-US" w:eastAsia="zh-CN"/>
        </w:rPr>
      </w:pPr>
      <w:r>
        <w:rPr>
          <w:rFonts w:hint="eastAsia" w:ascii="宋体" w:hAnsi="宋体"/>
          <w:sz w:val="28"/>
          <w:szCs w:val="28"/>
          <w:highlight w:val="none"/>
          <w:lang w:val="en-US" w:eastAsia="zh-CN"/>
        </w:rPr>
        <w:t>1、招标文件费用为人民币200元/投标人，售后不退。未交纳招标文件费用的，视为放弃本项目投标。无论投标人是否中标，资料费概不退还。</w:t>
      </w:r>
    </w:p>
    <w:p>
      <w:pPr>
        <w:spacing w:line="560" w:lineRule="exact"/>
        <w:ind w:firstLine="560" w:firstLineChars="200"/>
        <w:rPr>
          <w:rFonts w:hint="eastAsia" w:ascii="宋体" w:hAnsi="宋体"/>
          <w:sz w:val="28"/>
          <w:szCs w:val="28"/>
          <w:highlight w:val="none"/>
          <w:lang w:val="en-US" w:eastAsia="zh-CN"/>
        </w:rPr>
      </w:pPr>
      <w:r>
        <w:rPr>
          <w:rFonts w:hint="eastAsia" w:ascii="宋体" w:hAnsi="宋体"/>
          <w:sz w:val="28"/>
          <w:szCs w:val="28"/>
          <w:highlight w:val="none"/>
          <w:lang w:val="en-US" w:eastAsia="zh-CN"/>
        </w:rPr>
        <w:t xml:space="preserve">招标文件费缴纳方式：转账 </w:t>
      </w:r>
    </w:p>
    <w:p>
      <w:pPr>
        <w:spacing w:line="560" w:lineRule="exact"/>
        <w:ind w:firstLine="560" w:firstLineChars="200"/>
        <w:rPr>
          <w:rFonts w:hint="eastAsia" w:ascii="宋体" w:hAnsi="宋体"/>
          <w:sz w:val="28"/>
          <w:szCs w:val="28"/>
          <w:highlight w:val="none"/>
          <w:lang w:val="en-US" w:eastAsia="zh-CN"/>
        </w:rPr>
      </w:pPr>
      <w:r>
        <w:rPr>
          <w:rFonts w:hint="eastAsia" w:ascii="宋体" w:hAnsi="宋体"/>
          <w:sz w:val="28"/>
          <w:szCs w:val="28"/>
          <w:highlight w:val="none"/>
          <w:lang w:val="en-US" w:eastAsia="zh-CN"/>
        </w:rPr>
        <w:t xml:space="preserve">户名：南通沪通置业有限公司 </w:t>
      </w:r>
    </w:p>
    <w:p>
      <w:pPr>
        <w:spacing w:line="560" w:lineRule="exact"/>
        <w:ind w:firstLine="560" w:firstLineChars="200"/>
        <w:rPr>
          <w:rFonts w:hint="eastAsia" w:ascii="宋体" w:hAnsi="宋体"/>
          <w:sz w:val="28"/>
          <w:szCs w:val="28"/>
          <w:highlight w:val="none"/>
          <w:lang w:val="en-US" w:eastAsia="zh-CN"/>
        </w:rPr>
      </w:pPr>
      <w:r>
        <w:rPr>
          <w:rFonts w:hint="eastAsia" w:ascii="宋体" w:hAnsi="宋体"/>
          <w:sz w:val="28"/>
          <w:szCs w:val="28"/>
          <w:highlight w:val="none"/>
          <w:lang w:val="en-US" w:eastAsia="zh-CN"/>
        </w:rPr>
        <w:t xml:space="preserve">开户银行：工行崇川支行 </w:t>
      </w:r>
    </w:p>
    <w:p>
      <w:pPr>
        <w:spacing w:line="560" w:lineRule="exact"/>
        <w:ind w:firstLine="560" w:firstLineChars="200"/>
        <w:rPr>
          <w:rFonts w:hint="eastAsia" w:ascii="宋体" w:hAnsi="宋体"/>
          <w:sz w:val="28"/>
          <w:szCs w:val="28"/>
          <w:highlight w:val="none"/>
          <w:lang w:val="en-US" w:eastAsia="zh-CN"/>
        </w:rPr>
      </w:pPr>
      <w:r>
        <w:rPr>
          <w:rFonts w:hint="eastAsia" w:ascii="宋体" w:hAnsi="宋体"/>
          <w:sz w:val="28"/>
          <w:szCs w:val="28"/>
          <w:highlight w:val="none"/>
          <w:lang w:val="en-US" w:eastAsia="zh-CN"/>
        </w:rPr>
        <w:t>账号：1111822109100403190</w:t>
      </w:r>
    </w:p>
    <w:p>
      <w:pPr>
        <w:spacing w:line="560" w:lineRule="exact"/>
        <w:ind w:firstLine="560" w:firstLineChars="200"/>
        <w:rPr>
          <w:rFonts w:hint="eastAsia" w:ascii="宋体" w:hAnsi="宋体"/>
          <w:sz w:val="28"/>
          <w:szCs w:val="28"/>
          <w:highlight w:val="none"/>
          <w:lang w:val="en-US" w:eastAsia="zh-CN"/>
        </w:rPr>
      </w:pPr>
      <w:r>
        <w:rPr>
          <w:rFonts w:hint="eastAsia" w:ascii="宋体" w:hAnsi="宋体"/>
          <w:sz w:val="28"/>
          <w:szCs w:val="28"/>
          <w:highlight w:val="none"/>
          <w:lang w:val="en-US" w:eastAsia="zh-CN"/>
        </w:rPr>
        <w:t>注：转账必须备注项目名称+费用类别+投标单位名称</w:t>
      </w:r>
    </w:p>
    <w:p>
      <w:pPr>
        <w:spacing w:line="560" w:lineRule="exact"/>
        <w:ind w:firstLine="560" w:firstLineChars="200"/>
        <w:rPr>
          <w:rFonts w:hint="eastAsia" w:ascii="宋体" w:hAnsi="宋体"/>
          <w:sz w:val="28"/>
          <w:szCs w:val="28"/>
          <w:highlight w:val="none"/>
          <w:lang w:val="en-US" w:eastAsia="zh-CN"/>
        </w:rPr>
      </w:pPr>
      <w:r>
        <w:rPr>
          <w:rFonts w:hint="eastAsia" w:ascii="宋体" w:hAnsi="宋体"/>
          <w:sz w:val="28"/>
          <w:szCs w:val="28"/>
          <w:highlight w:val="none"/>
          <w:lang w:val="en-US" w:eastAsia="zh-CN"/>
        </w:rPr>
        <w:t>若需开具发票（发票为电子票），需须从投标人基本账户汇至以上账户，若未按要求备注相关信息，则视为投标人放弃开票。若无需开具开票，可自行转账至以上账户。</w:t>
      </w:r>
    </w:p>
    <w:p>
      <w:pPr>
        <w:spacing w:line="560" w:lineRule="exact"/>
        <w:ind w:firstLine="560" w:firstLineChars="200"/>
        <w:rPr>
          <w:rFonts w:hint="eastAsia" w:ascii="宋体" w:hAnsi="宋体"/>
          <w:sz w:val="28"/>
          <w:szCs w:val="28"/>
          <w:highlight w:val="none"/>
          <w:lang w:val="en-US" w:eastAsia="zh-CN"/>
        </w:rPr>
      </w:pPr>
      <w:r>
        <w:rPr>
          <w:rFonts w:hint="eastAsia" w:ascii="宋体" w:hAnsi="宋体"/>
          <w:sz w:val="28"/>
          <w:szCs w:val="28"/>
          <w:highlight w:val="none"/>
          <w:lang w:val="en-US" w:eastAsia="zh-CN"/>
        </w:rPr>
        <w:t>2、投标人须在2024年3月31日16时00分前将招标文件费的转账截图、联系方式、所报项目名称、营业执照扫描件发送至邮箱1024011971@qq.com，完成报名。未在规定时间内报名的，视为放弃本项目投标。</w:t>
      </w:r>
    </w:p>
    <w:p>
      <w:pPr>
        <w:spacing w:line="560" w:lineRule="exact"/>
        <w:ind w:firstLine="840" w:firstLineChars="300"/>
        <w:rPr>
          <w:rFonts w:hint="eastAsia" w:ascii="宋体" w:hAnsi="宋体"/>
          <w:sz w:val="28"/>
          <w:szCs w:val="28"/>
          <w:highlight w:val="none"/>
          <w:lang w:val="en-US" w:eastAsia="zh-CN"/>
        </w:rPr>
      </w:pPr>
      <w:r>
        <w:rPr>
          <w:rFonts w:hint="eastAsia" w:ascii="宋体" w:hAnsi="宋体"/>
          <w:sz w:val="28"/>
          <w:szCs w:val="28"/>
          <w:highlight w:val="none"/>
          <w:lang w:val="en-US" w:eastAsia="zh-CN"/>
        </w:rPr>
        <w:t>报名完成后在南通沿海开发集团有限公司官网下载招标文件及构成招标文件的其他材料（如有），电子招标文件与纸质招标文件具有同等法律效力。</w:t>
      </w:r>
    </w:p>
    <w:p>
      <w:pPr>
        <w:spacing w:line="560" w:lineRule="exact"/>
        <w:ind w:firstLine="560" w:firstLineChars="200"/>
        <w:rPr>
          <w:rFonts w:hint="eastAsia" w:ascii="宋体" w:hAnsi="宋体"/>
          <w:sz w:val="28"/>
          <w:szCs w:val="28"/>
          <w:highlight w:val="none"/>
          <w:lang w:val="en-US" w:eastAsia="zh-CN"/>
        </w:rPr>
      </w:pPr>
      <w:r>
        <w:rPr>
          <w:rFonts w:hint="eastAsia" w:ascii="宋体" w:hAnsi="宋体"/>
          <w:sz w:val="28"/>
          <w:szCs w:val="28"/>
          <w:highlight w:val="none"/>
          <w:lang w:val="en-US" w:eastAsia="zh-CN"/>
        </w:rPr>
        <w:t>3、投标文件中含企业营业执照复印件、附件1~3、报价清单等，复印件均须加盖公章，投标文件一式三份进行提供、密封。</w:t>
      </w:r>
    </w:p>
    <w:p>
      <w:pPr>
        <w:spacing w:line="560" w:lineRule="exact"/>
        <w:ind w:firstLine="560" w:firstLineChars="200"/>
        <w:rPr>
          <w:rFonts w:hint="eastAsia" w:ascii="宋体" w:hAnsi="宋体"/>
          <w:sz w:val="28"/>
          <w:szCs w:val="28"/>
          <w:highlight w:val="none"/>
          <w:lang w:val="en-US" w:eastAsia="zh-CN"/>
        </w:rPr>
      </w:pPr>
      <w:r>
        <w:rPr>
          <w:rFonts w:hint="eastAsia" w:ascii="宋体" w:hAnsi="宋体"/>
          <w:sz w:val="28"/>
          <w:szCs w:val="28"/>
          <w:highlight w:val="none"/>
          <w:lang w:val="en-US" w:eastAsia="zh-CN"/>
        </w:rPr>
        <w:t>4、投标文件递交截止时间为2024年4月1日9:30前,递交方式现场送达或者邮寄（邮寄的以签收时间为准），地点为：南通平潮镇恒东花园综合楼高铁新城指挥部310室。</w:t>
      </w:r>
    </w:p>
    <w:p>
      <w:pPr>
        <w:spacing w:line="560" w:lineRule="exact"/>
        <w:ind w:firstLine="560" w:firstLineChars="200"/>
        <w:rPr>
          <w:rFonts w:hint="eastAsia" w:ascii="宋体" w:hAnsi="宋体"/>
          <w:sz w:val="28"/>
          <w:szCs w:val="28"/>
          <w:highlight w:val="none"/>
          <w:lang w:val="en-US" w:eastAsia="zh-CN"/>
        </w:rPr>
      </w:pPr>
      <w:r>
        <w:rPr>
          <w:rFonts w:hint="eastAsia" w:ascii="宋体" w:hAnsi="宋体"/>
          <w:sz w:val="28"/>
          <w:szCs w:val="28"/>
          <w:highlight w:val="none"/>
          <w:lang w:val="en-US" w:eastAsia="zh-CN"/>
        </w:rPr>
        <w:t>5、评标办法：不含税价最低中标。</w:t>
      </w:r>
    </w:p>
    <w:p>
      <w:pPr>
        <w:spacing w:line="560" w:lineRule="exact"/>
        <w:ind w:firstLine="560" w:firstLineChars="200"/>
        <w:rPr>
          <w:rFonts w:hint="eastAsia" w:ascii="宋体" w:hAnsi="宋体"/>
          <w:sz w:val="28"/>
          <w:szCs w:val="28"/>
          <w:highlight w:val="none"/>
          <w:lang w:val="en-US" w:eastAsia="zh-CN"/>
        </w:rPr>
      </w:pPr>
      <w:r>
        <w:rPr>
          <w:rFonts w:hint="eastAsia" w:ascii="宋体" w:hAnsi="宋体"/>
          <w:sz w:val="28"/>
          <w:szCs w:val="28"/>
          <w:highlight w:val="none"/>
          <w:lang w:val="en-US" w:eastAsia="zh-CN"/>
        </w:rPr>
        <w:t>6、投标人准备和参加投标活动发生的费用自理，中标单位需承担本次招标的代理费用2000元。</w:t>
      </w:r>
    </w:p>
    <w:p>
      <w:pPr>
        <w:spacing w:line="560" w:lineRule="exact"/>
        <w:ind w:firstLine="560" w:firstLineChars="200"/>
        <w:rPr>
          <w:rFonts w:hint="eastAsia" w:ascii="宋体" w:hAnsi="宋体"/>
          <w:sz w:val="28"/>
          <w:szCs w:val="28"/>
          <w:highlight w:val="none"/>
          <w:lang w:val="en-US" w:eastAsia="zh-CN"/>
        </w:rPr>
      </w:pPr>
      <w:r>
        <w:rPr>
          <w:rFonts w:hint="eastAsia" w:ascii="宋体" w:hAnsi="宋体"/>
          <w:sz w:val="28"/>
          <w:szCs w:val="28"/>
          <w:highlight w:val="none"/>
          <w:lang w:val="en-US" w:eastAsia="zh-CN"/>
        </w:rPr>
        <w:t xml:space="preserve">7、确定单位后，我公司将按《中华人民共和国民法典》的规定与中标者签订正式合同，付款方式为乙方供货安装完成，经甲方验收合格后30日付至结算价的90%，余款待质保期满后，一次性付清剩余结算价款。 </w:t>
      </w:r>
    </w:p>
    <w:p>
      <w:pPr>
        <w:spacing w:line="560" w:lineRule="exact"/>
        <w:ind w:firstLine="560" w:firstLineChars="200"/>
        <w:rPr>
          <w:rFonts w:hint="eastAsia" w:ascii="宋体" w:hAnsi="宋体"/>
          <w:sz w:val="28"/>
          <w:szCs w:val="28"/>
          <w:highlight w:val="none"/>
          <w:lang w:val="en-US" w:eastAsia="zh-CN"/>
        </w:rPr>
      </w:pPr>
      <w:r>
        <w:rPr>
          <w:rFonts w:hint="eastAsia" w:ascii="宋体" w:hAnsi="宋体"/>
          <w:sz w:val="28"/>
          <w:szCs w:val="28"/>
          <w:highlight w:val="none"/>
          <w:lang w:val="en-US" w:eastAsia="zh-CN"/>
        </w:rPr>
        <w:t>8、如有疑问，请拨打联系电话。</w:t>
      </w:r>
    </w:p>
    <w:p>
      <w:pPr>
        <w:spacing w:line="560" w:lineRule="exact"/>
        <w:ind w:firstLine="560" w:firstLineChars="200"/>
        <w:rPr>
          <w:rFonts w:hint="eastAsia" w:ascii="宋体" w:hAnsi="宋体"/>
          <w:sz w:val="28"/>
          <w:szCs w:val="28"/>
          <w:highlight w:val="none"/>
          <w:lang w:val="en-US" w:eastAsia="zh-CN"/>
        </w:rPr>
      </w:pPr>
      <w:r>
        <w:rPr>
          <w:rFonts w:hint="eastAsia" w:ascii="宋体" w:hAnsi="宋体"/>
          <w:sz w:val="28"/>
          <w:szCs w:val="28"/>
          <w:highlight w:val="none"/>
          <w:lang w:val="en-US" w:eastAsia="zh-CN"/>
        </w:rPr>
        <w:t>联系电话：18351328656</w:t>
      </w:r>
    </w:p>
    <w:p>
      <w:pPr>
        <w:spacing w:line="560" w:lineRule="exact"/>
        <w:ind w:firstLine="560" w:firstLineChars="200"/>
        <w:rPr>
          <w:rFonts w:hint="eastAsia" w:ascii="宋体" w:hAnsi="宋体"/>
          <w:sz w:val="28"/>
          <w:szCs w:val="28"/>
          <w:highlight w:val="none"/>
          <w:lang w:val="en-US" w:eastAsia="zh-CN"/>
        </w:rPr>
      </w:pPr>
      <w:r>
        <w:rPr>
          <w:rFonts w:hint="eastAsia" w:ascii="宋体" w:hAnsi="宋体"/>
          <w:sz w:val="28"/>
          <w:szCs w:val="28"/>
          <w:highlight w:val="none"/>
          <w:lang w:val="en-US" w:eastAsia="zh-CN"/>
        </w:rPr>
        <w:t>联系人：张工</w:t>
      </w:r>
    </w:p>
    <w:p>
      <w:pPr>
        <w:spacing w:line="560" w:lineRule="exact"/>
        <w:ind w:firstLine="560" w:firstLineChars="200"/>
        <w:rPr>
          <w:rFonts w:hint="eastAsia" w:ascii="宋体" w:hAnsi="宋体"/>
          <w:sz w:val="28"/>
          <w:szCs w:val="28"/>
          <w:highlight w:val="none"/>
          <w:lang w:val="en-US" w:eastAsia="zh-CN"/>
        </w:rPr>
      </w:pPr>
    </w:p>
    <w:p>
      <w:pPr>
        <w:spacing w:line="560" w:lineRule="exact"/>
        <w:ind w:firstLine="560" w:firstLineChars="200"/>
        <w:rPr>
          <w:rFonts w:hint="eastAsia" w:ascii="宋体" w:hAnsi="宋体"/>
          <w:sz w:val="28"/>
          <w:szCs w:val="28"/>
          <w:highlight w:val="none"/>
          <w:lang w:val="en-US" w:eastAsia="zh-CN"/>
        </w:rPr>
      </w:pPr>
    </w:p>
    <w:p>
      <w:pPr>
        <w:spacing w:line="560" w:lineRule="exact"/>
        <w:ind w:firstLine="560" w:firstLineChars="200"/>
        <w:jc w:val="right"/>
        <w:rPr>
          <w:rFonts w:ascii="宋体" w:hAnsi="宋体"/>
          <w:sz w:val="28"/>
          <w:szCs w:val="28"/>
          <w:highlight w:val="none"/>
        </w:rPr>
      </w:pPr>
      <w:r>
        <w:rPr>
          <w:rFonts w:hint="eastAsia" w:ascii="宋体" w:hAnsi="宋体"/>
          <w:sz w:val="28"/>
          <w:szCs w:val="28"/>
          <w:highlight w:val="none"/>
        </w:rPr>
        <w:t xml:space="preserve"> 南通</w:t>
      </w:r>
      <w:r>
        <w:rPr>
          <w:rFonts w:hint="eastAsia" w:ascii="宋体" w:hAnsi="宋体"/>
          <w:sz w:val="28"/>
          <w:szCs w:val="28"/>
          <w:highlight w:val="none"/>
          <w:lang w:val="en-US" w:eastAsia="zh-CN"/>
        </w:rPr>
        <w:t>海通城市发展</w:t>
      </w:r>
      <w:r>
        <w:rPr>
          <w:rFonts w:hint="eastAsia" w:ascii="宋体" w:hAnsi="宋体"/>
          <w:sz w:val="28"/>
          <w:szCs w:val="28"/>
          <w:highlight w:val="none"/>
        </w:rPr>
        <w:t>有</w:t>
      </w:r>
      <w:r>
        <w:rPr>
          <w:rFonts w:hint="eastAsia" w:ascii="宋体" w:hAnsi="宋体"/>
          <w:sz w:val="28"/>
          <w:szCs w:val="28"/>
          <w:highlight w:val="none"/>
          <w:lang w:val="en-US" w:eastAsia="zh-CN"/>
        </w:rPr>
        <w:t>限</w:t>
      </w:r>
      <w:r>
        <w:rPr>
          <w:rFonts w:hint="eastAsia" w:ascii="宋体" w:hAnsi="宋体"/>
          <w:sz w:val="28"/>
          <w:szCs w:val="28"/>
          <w:highlight w:val="none"/>
        </w:rPr>
        <w:t xml:space="preserve">公司                                     </w:t>
      </w:r>
    </w:p>
    <w:p>
      <w:pPr>
        <w:spacing w:line="560" w:lineRule="exact"/>
        <w:ind w:firstLine="560" w:firstLineChars="200"/>
        <w:jc w:val="right"/>
        <w:rPr>
          <w:rFonts w:hint="eastAsia"/>
          <w:b/>
          <w:bCs/>
          <w:sz w:val="36"/>
          <w:szCs w:val="36"/>
          <w:highlight w:val="none"/>
        </w:rPr>
      </w:pPr>
      <w:r>
        <w:rPr>
          <w:rFonts w:ascii="宋体" w:hAnsi="宋体"/>
          <w:sz w:val="28"/>
          <w:szCs w:val="28"/>
          <w:highlight w:val="none"/>
        </w:rPr>
        <w:t>202</w:t>
      </w:r>
      <w:r>
        <w:rPr>
          <w:rFonts w:hint="eastAsia" w:ascii="宋体" w:hAnsi="宋体"/>
          <w:sz w:val="28"/>
          <w:szCs w:val="28"/>
          <w:highlight w:val="none"/>
          <w:lang w:val="en-US" w:eastAsia="zh-CN"/>
        </w:rPr>
        <w:t>4</w:t>
      </w:r>
      <w:r>
        <w:rPr>
          <w:rFonts w:hint="eastAsia" w:ascii="宋体" w:hAnsi="宋体"/>
          <w:sz w:val="28"/>
          <w:szCs w:val="28"/>
          <w:highlight w:val="none"/>
        </w:rPr>
        <w:t>年</w:t>
      </w:r>
      <w:r>
        <w:rPr>
          <w:rFonts w:hint="eastAsia" w:ascii="宋体" w:hAnsi="宋体"/>
          <w:sz w:val="28"/>
          <w:szCs w:val="28"/>
          <w:highlight w:val="none"/>
          <w:lang w:val="en-US" w:eastAsia="zh-CN"/>
        </w:rPr>
        <w:t>3</w:t>
      </w:r>
      <w:r>
        <w:rPr>
          <w:rFonts w:hint="eastAsia" w:ascii="宋体" w:hAnsi="宋体"/>
          <w:sz w:val="28"/>
          <w:szCs w:val="28"/>
          <w:highlight w:val="none"/>
        </w:rPr>
        <w:t>月</w:t>
      </w:r>
      <w:r>
        <w:rPr>
          <w:rFonts w:hint="eastAsia" w:ascii="宋体" w:hAnsi="宋体"/>
          <w:sz w:val="28"/>
          <w:szCs w:val="28"/>
          <w:highlight w:val="none"/>
          <w:lang w:val="en-US" w:eastAsia="zh-CN"/>
        </w:rPr>
        <w:t>27日</w:t>
      </w:r>
    </w:p>
    <w:p>
      <w:pPr>
        <w:pStyle w:val="5"/>
        <w:spacing w:before="0" w:beforeAutospacing="0" w:after="0" w:afterAutospacing="0" w:line="495" w:lineRule="atLeast"/>
        <w:jc w:val="center"/>
        <w:rPr>
          <w:rFonts w:hint="eastAsia"/>
          <w:b/>
          <w:bCs/>
          <w:sz w:val="36"/>
          <w:szCs w:val="36"/>
          <w:highlight w:val="none"/>
          <w:lang w:val="en-US" w:eastAsia="zh-CN"/>
        </w:rPr>
      </w:pPr>
    </w:p>
    <w:p>
      <w:pPr>
        <w:pStyle w:val="5"/>
        <w:spacing w:before="0" w:beforeAutospacing="0" w:after="0" w:afterAutospacing="0" w:line="495" w:lineRule="atLeast"/>
        <w:jc w:val="center"/>
        <w:rPr>
          <w:rFonts w:hint="eastAsia"/>
          <w:b/>
          <w:bCs/>
          <w:sz w:val="36"/>
          <w:szCs w:val="36"/>
          <w:highlight w:val="none"/>
          <w:lang w:val="en-US" w:eastAsia="zh-CN"/>
        </w:rPr>
      </w:pPr>
    </w:p>
    <w:p>
      <w:pPr>
        <w:pStyle w:val="5"/>
        <w:tabs>
          <w:tab w:val="left" w:pos="557"/>
        </w:tabs>
        <w:spacing w:before="0" w:beforeAutospacing="0" w:after="0" w:afterAutospacing="0" w:line="240" w:lineRule="auto"/>
        <w:jc w:val="left"/>
        <w:rPr>
          <w:rFonts w:hint="eastAsia"/>
          <w:b/>
          <w:bCs/>
          <w:sz w:val="36"/>
          <w:szCs w:val="36"/>
          <w:highlight w:val="none"/>
          <w:lang w:val="en-US" w:eastAsia="zh-CN"/>
        </w:rPr>
      </w:pPr>
    </w:p>
    <w:sectPr>
      <w:headerReference r:id="rId3" w:type="default"/>
      <w:pgSz w:w="11906" w:h="16838"/>
      <w:pgMar w:top="1418" w:right="1701" w:bottom="1134" w:left="1701" w:header="924" w:footer="839"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swiss"/>
    <w:pitch w:val="default"/>
    <w:sig w:usb0="A00002AF" w:usb1="400078FB" w:usb2="00000000" w:usb3="00000000" w:csb0="6000009F" w:csb1="DFD7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0"/>
        <w:left w:val="none" w:color="auto" w:sz="0" w:space="0"/>
        <w:bottom w:val="none" w:color="auto" w:sz="0" w:space="0"/>
        <w:right w:val="none" w:color="auto" w:sz="0" w:space="0"/>
        <w:between w:val="none" w:color="auto" w:sz="0" w:space="0"/>
      </w:pBdr>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zNDMwYTJjYWM0NWIyMDkxNGQxZmI3ZmIyZWY4MGEifQ=="/>
  </w:docVars>
  <w:rsids>
    <w:rsidRoot w:val="00000000"/>
    <w:rsid w:val="0AA86AE8"/>
    <w:rsid w:val="0B5D772E"/>
    <w:rsid w:val="0C1220AE"/>
    <w:rsid w:val="0DE050B3"/>
    <w:rsid w:val="0ED06147"/>
    <w:rsid w:val="17433F68"/>
    <w:rsid w:val="18DE24C9"/>
    <w:rsid w:val="1A662C59"/>
    <w:rsid w:val="1CEA622D"/>
    <w:rsid w:val="1F2F7ED3"/>
    <w:rsid w:val="23D43DAF"/>
    <w:rsid w:val="253E6E00"/>
    <w:rsid w:val="2AA80E45"/>
    <w:rsid w:val="31B57FEB"/>
    <w:rsid w:val="37CD55EE"/>
    <w:rsid w:val="3AF02887"/>
    <w:rsid w:val="3D5E16BB"/>
    <w:rsid w:val="41C75D77"/>
    <w:rsid w:val="48B005D8"/>
    <w:rsid w:val="4C306B6F"/>
    <w:rsid w:val="4D8207D1"/>
    <w:rsid w:val="54B04239"/>
    <w:rsid w:val="61F432D4"/>
    <w:rsid w:val="72E90413"/>
    <w:rsid w:val="76AD7B55"/>
    <w:rsid w:val="7BD86D3E"/>
    <w:rsid w:val="7BE53C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0"/>
    <w:pPr>
      <w:spacing w:after="120"/>
    </w:pPr>
  </w:style>
  <w:style w:type="paragraph" w:customStyle="1" w:styleId="3">
    <w:name w:val="目录 82"/>
    <w:next w:val="1"/>
    <w:autoRedefine/>
    <w:qFormat/>
    <w:uiPriority w:val="0"/>
    <w:pPr>
      <w:wordWrap w:val="0"/>
      <w:ind w:left="2550"/>
      <w:jc w:val="both"/>
    </w:pPr>
    <w:rPr>
      <w:rFonts w:ascii="Times New Roman" w:hAnsi="Times New Roman" w:eastAsia="宋体" w:cs="Times New Roman"/>
      <w:sz w:val="21"/>
      <w:lang w:val="en-US" w:eastAsia="zh-CN" w:bidi="ar-SA"/>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unhideWhenUsed/>
    <w:qFormat/>
    <w:uiPriority w:val="0"/>
    <w:pPr>
      <w:widowControl/>
      <w:spacing w:before="100" w:beforeAutospacing="1" w:after="100" w:afterAutospacing="1"/>
      <w:jc w:val="left"/>
    </w:pPr>
    <w:rPr>
      <w:rFonts w:ascii="宋体" w:hAnsi="宋体" w:cs="宋体"/>
      <w:kern w:val="0"/>
      <w:sz w:val="24"/>
    </w:rPr>
  </w:style>
  <w:style w:type="paragraph" w:styleId="6">
    <w:name w:val="Title"/>
    <w:basedOn w:val="1"/>
    <w:autoRedefine/>
    <w:qFormat/>
    <w:uiPriority w:val="0"/>
    <w:pPr>
      <w:jc w:val="center"/>
    </w:pPr>
    <w:rPr>
      <w:rFonts w:ascii="Arial Black" w:hAnsi="Arial Black" w:eastAsia="仿宋_GB2312"/>
      <w:b/>
      <w:sz w:val="44"/>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65</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2024-03-22T06:46:00Z</dcterms:created>
  <dc:creator>JSZC</dc:creator>
  <cp:lastModifiedBy>国民教父</cp:lastModifiedBy>
  <dcterms:modified xsi:type="dcterms:W3CDTF">2024-03-27T08:32:45Z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96E18D7FC83040C8AD202F7063C3EF0D_13</vt:lpwstr>
  </property>
</Properties>
</file>