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1" w:lineRule="exact"/>
        <w:ind w:left="2506"/>
        <w:rPr>
          <w:b/>
          <w:sz w:val="28"/>
          <w:lang w:eastAsia="zh-CN"/>
        </w:rPr>
      </w:pPr>
      <w:r>
        <w:rPr>
          <w:b/>
          <w:w w:val="95"/>
          <w:sz w:val="32"/>
          <w:lang w:eastAsia="zh-CN"/>
        </w:rPr>
        <w:t>厨余垃圾处理器技术要求</w:t>
      </w:r>
      <w:r>
        <w:rPr>
          <w:b/>
          <w:w w:val="99"/>
          <w:sz w:val="28"/>
          <w:lang w:eastAsia="zh-CN"/>
        </w:rPr>
        <w:t xml:space="preserve"> </w:t>
      </w:r>
    </w:p>
    <w:p>
      <w:pPr>
        <w:pStyle w:val="3"/>
        <w:ind w:left="0"/>
        <w:rPr>
          <w:b/>
          <w:lang w:eastAsia="zh-CN"/>
        </w:rPr>
      </w:pPr>
    </w:p>
    <w:p>
      <w:pPr>
        <w:pStyle w:val="3"/>
        <w:ind w:left="0"/>
        <w:rPr>
          <w:b/>
          <w:lang w:eastAsia="zh-CN"/>
        </w:rPr>
      </w:pPr>
    </w:p>
    <w:p>
      <w:pPr>
        <w:pStyle w:val="3"/>
        <w:spacing w:before="170"/>
        <w:rPr>
          <w:lang w:eastAsia="zh-CN"/>
        </w:rPr>
      </w:pPr>
      <w:r>
        <w:rPr>
          <w:w w:val="95"/>
          <w:lang w:eastAsia="zh-CN"/>
        </w:rPr>
        <w:t xml:space="preserve">一、功能要求 </w:t>
      </w:r>
    </w:p>
    <w:p>
      <w:pPr>
        <w:pStyle w:val="3"/>
        <w:spacing w:before="9"/>
        <w:ind w:left="0"/>
        <w:rPr>
          <w:sz w:val="15"/>
          <w:lang w:eastAsia="zh-CN"/>
        </w:rPr>
      </w:pPr>
    </w:p>
    <w:p>
      <w:pPr>
        <w:pStyle w:val="3"/>
        <w:spacing w:line="429" w:lineRule="auto"/>
        <w:ind w:right="224" w:firstLine="554"/>
        <w:jc w:val="both"/>
        <w:rPr>
          <w:lang w:eastAsia="zh-CN"/>
        </w:rPr>
      </w:pPr>
      <w:r>
        <w:rPr>
          <w:rFonts w:hint="eastAsia"/>
          <w:lang w:eastAsia="zh-CN"/>
        </w:rPr>
        <w:t>通过小型感应交流电机或永磁直流电机驱动研磨盘，利用离心力将研磨腔内的食物垃圾研磨粉碎后排入下水管道。要求电机防卡性能好。研磨腔容积越大，单次处理量越大，临时储存垃圾量越大，可减少频繁处理；研磨腔具有过滤作用，自动拦截过大的食物固体颗粒；整机重量越小对水槽负荷越小。</w:t>
      </w:r>
      <w:r>
        <w:rPr>
          <w:w w:val="95"/>
          <w:lang w:eastAsia="zh-CN"/>
        </w:rPr>
        <w:t xml:space="preserve"> </w:t>
      </w:r>
    </w:p>
    <w:p>
      <w:pPr>
        <w:pStyle w:val="3"/>
        <w:spacing w:before="47"/>
        <w:rPr>
          <w:lang w:eastAsia="zh-CN"/>
        </w:rPr>
      </w:pPr>
      <w:r>
        <w:rPr>
          <w:w w:val="95"/>
          <w:lang w:eastAsia="zh-CN"/>
        </w:rPr>
        <w:t xml:space="preserve">二、产品技术标准 </w:t>
      </w:r>
    </w:p>
    <w:p>
      <w:pPr>
        <w:pStyle w:val="3"/>
        <w:spacing w:before="9"/>
        <w:ind w:left="0"/>
        <w:rPr>
          <w:sz w:val="15"/>
          <w:lang w:eastAsia="zh-CN"/>
        </w:rPr>
      </w:pPr>
    </w:p>
    <w:p>
      <w:pPr>
        <w:pStyle w:val="3"/>
        <w:ind w:left="521"/>
        <w:rPr>
          <w:lang w:eastAsia="zh-CN"/>
        </w:rPr>
      </w:pPr>
      <w:r>
        <w:rPr>
          <w:w w:val="95"/>
          <w:lang w:eastAsia="zh-CN"/>
        </w:rPr>
        <w:t xml:space="preserve">1.当本技术要求中未规定或提及的技术要求，按国家或行业规范执行； </w:t>
      </w:r>
    </w:p>
    <w:p>
      <w:pPr>
        <w:pStyle w:val="3"/>
        <w:spacing w:before="9"/>
        <w:ind w:left="0"/>
        <w:rPr>
          <w:sz w:val="15"/>
          <w:lang w:eastAsia="zh-CN"/>
        </w:rPr>
      </w:pPr>
    </w:p>
    <w:p>
      <w:pPr>
        <w:pStyle w:val="3"/>
        <w:spacing w:line="429" w:lineRule="auto"/>
        <w:ind w:right="227" w:firstLine="400"/>
        <w:jc w:val="both"/>
        <w:rPr>
          <w:lang w:eastAsia="zh-CN"/>
        </w:rPr>
      </w:pPr>
      <w:r>
        <w:rPr>
          <w:w w:val="95"/>
          <w:lang w:eastAsia="zh-CN"/>
        </w:rPr>
        <w:t>2.按本竞价要求中供货的材料、施工，包括供方由其他厂家外购的设备和附件都应符合但   不仅限于下列标准的最新版本（国家、地方或行业规范、规程、标准在竞投或现场使用中存在</w:t>
      </w:r>
      <w:r>
        <w:rPr>
          <w:w w:val="99"/>
          <w:lang w:eastAsia="zh-CN"/>
        </w:rPr>
        <w:t>互相重叠或矛盾的内容，按最高质量标准执行；当有国家新标准时，按新标准执行</w:t>
      </w:r>
      <w:r>
        <w:rPr>
          <w:spacing w:val="-101"/>
          <w:w w:val="99"/>
          <w:lang w:eastAsia="zh-CN"/>
        </w:rPr>
        <w:t>）</w:t>
      </w:r>
      <w:r>
        <w:rPr>
          <w:spacing w:val="5"/>
          <w:w w:val="99"/>
          <w:lang w:eastAsia="zh-CN"/>
        </w:rPr>
        <w:t>：</w:t>
      </w:r>
      <w:r>
        <w:rPr>
          <w:w w:val="99"/>
          <w:lang w:eastAsia="zh-CN"/>
        </w:rPr>
        <w:t xml:space="preserve"> </w:t>
      </w:r>
    </w:p>
    <w:p>
      <w:pPr>
        <w:pStyle w:val="3"/>
        <w:spacing w:before="47"/>
        <w:ind w:left="521"/>
      </w:pPr>
      <w:r>
        <w:rPr>
          <w:w w:val="95"/>
        </w:rPr>
        <w:t xml:space="preserve">a）产品标准 </w:t>
      </w:r>
    </w:p>
    <w:p>
      <w:pPr>
        <w:pStyle w:val="3"/>
        <w:spacing w:before="3"/>
        <w:ind w:left="0"/>
        <w:rPr>
          <w:sz w:val="10"/>
        </w:rPr>
      </w:pPr>
    </w:p>
    <w:tbl>
      <w:tblPr>
        <w:tblStyle w:val="8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988"/>
        <w:gridCol w:w="5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8" w:hRule="exact"/>
        </w:trPr>
        <w:tc>
          <w:tcPr>
            <w:tcW w:w="703" w:type="dxa"/>
          </w:tcPr>
          <w:p>
            <w:pPr>
              <w:pStyle w:val="10"/>
              <w:ind w:left="176" w:right="77"/>
              <w:rPr>
                <w:sz w:val="20"/>
              </w:rPr>
            </w:pPr>
            <w:r>
              <w:rPr>
                <w:sz w:val="20"/>
              </w:rPr>
              <w:t xml:space="preserve">序号 </w:t>
            </w:r>
          </w:p>
        </w:tc>
        <w:tc>
          <w:tcPr>
            <w:tcW w:w="1988" w:type="dxa"/>
          </w:tcPr>
          <w:p>
            <w:pPr>
              <w:pStyle w:val="10"/>
              <w:ind w:left="58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标准编号 </w:t>
            </w:r>
          </w:p>
        </w:tc>
        <w:tc>
          <w:tcPr>
            <w:tcW w:w="5607" w:type="dxa"/>
          </w:tcPr>
          <w:p>
            <w:pPr>
              <w:pStyle w:val="10"/>
              <w:ind w:left="2444" w:right="2352"/>
              <w:rPr>
                <w:sz w:val="20"/>
              </w:rPr>
            </w:pPr>
            <w:r>
              <w:rPr>
                <w:w w:val="95"/>
                <w:sz w:val="20"/>
              </w:rPr>
              <w:t xml:space="preserve">标准名称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703" w:type="dxa"/>
          </w:tcPr>
          <w:p>
            <w:pPr>
              <w:pStyle w:val="10"/>
              <w:ind w:left="174" w:right="77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88" w:type="dxa"/>
          </w:tcPr>
          <w:p>
            <w:pPr>
              <w:pStyle w:val="10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GB 4706.49-2008 </w:t>
            </w:r>
          </w:p>
        </w:tc>
        <w:tc>
          <w:tcPr>
            <w:tcW w:w="5607" w:type="dxa"/>
          </w:tcPr>
          <w:p>
            <w:pPr>
              <w:pStyle w:val="10"/>
              <w:ind w:left="100"/>
              <w:jc w:val="left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 xml:space="preserve">家用和类似用途电器安全废弃事务处理器的特殊要求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703" w:type="dxa"/>
          </w:tcPr>
          <w:p>
            <w:pPr>
              <w:pStyle w:val="10"/>
              <w:ind w:left="174" w:right="77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988" w:type="dxa"/>
          </w:tcPr>
          <w:p>
            <w:pPr>
              <w:pStyle w:val="10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GB 4706.1-2005 </w:t>
            </w:r>
          </w:p>
        </w:tc>
        <w:tc>
          <w:tcPr>
            <w:tcW w:w="5607" w:type="dxa"/>
          </w:tcPr>
          <w:p>
            <w:pPr>
              <w:pStyle w:val="10"/>
              <w:ind w:left="10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家用和类似用途电器的安全第 1 部分：通用要求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703" w:type="dxa"/>
          </w:tcPr>
          <w:p>
            <w:pPr>
              <w:pStyle w:val="10"/>
              <w:spacing w:before="73"/>
              <w:ind w:left="174" w:right="77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988" w:type="dxa"/>
          </w:tcPr>
          <w:p>
            <w:pPr>
              <w:pStyle w:val="10"/>
              <w:spacing w:before="7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GB/T 22802-2008 </w:t>
            </w:r>
          </w:p>
        </w:tc>
        <w:tc>
          <w:tcPr>
            <w:tcW w:w="5607" w:type="dxa"/>
          </w:tcPr>
          <w:p>
            <w:pPr>
              <w:pStyle w:val="10"/>
              <w:spacing w:before="73"/>
              <w:ind w:left="1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家用废弃食物处理器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703" w:type="dxa"/>
          </w:tcPr>
          <w:p>
            <w:pPr>
              <w:pStyle w:val="10"/>
              <w:ind w:left="174" w:right="77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4</w:t>
            </w:r>
          </w:p>
        </w:tc>
        <w:tc>
          <w:tcPr>
            <w:tcW w:w="1988" w:type="dxa"/>
          </w:tcPr>
          <w:p>
            <w:pPr>
              <w:pStyle w:val="10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T/CAS 416-2020 </w:t>
            </w:r>
          </w:p>
        </w:tc>
        <w:tc>
          <w:tcPr>
            <w:tcW w:w="5607" w:type="dxa"/>
          </w:tcPr>
          <w:p>
            <w:pPr>
              <w:pStyle w:val="10"/>
              <w:ind w:left="100"/>
              <w:jc w:val="left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 xml:space="preserve">《家用废弃事务处理器性能要求及登记评价》团体标准 </w:t>
            </w:r>
          </w:p>
        </w:tc>
      </w:tr>
    </w:tbl>
    <w:p>
      <w:pPr>
        <w:pStyle w:val="3"/>
        <w:spacing w:before="71"/>
        <w:rPr>
          <w:lang w:eastAsia="zh-CN"/>
        </w:rPr>
      </w:pPr>
      <w:r>
        <w:rPr>
          <w:w w:val="95"/>
          <w:lang w:eastAsia="zh-CN"/>
        </w:rPr>
        <w:t xml:space="preserve">三、产品具体参数要求 </w:t>
      </w:r>
    </w:p>
    <w:p>
      <w:pPr>
        <w:pStyle w:val="3"/>
        <w:spacing w:before="9"/>
        <w:ind w:left="0"/>
        <w:rPr>
          <w:sz w:val="15"/>
          <w:lang w:eastAsia="zh-CN"/>
        </w:rPr>
      </w:pPr>
    </w:p>
    <w:p>
      <w:pPr>
        <w:pStyle w:val="2"/>
        <w:ind w:left="523"/>
        <w:rPr>
          <w:lang w:eastAsia="zh-CN"/>
        </w:rPr>
      </w:pPr>
      <w:r>
        <w:rPr>
          <w:w w:val="95"/>
          <w:lang w:eastAsia="zh-CN"/>
        </w:rPr>
        <w:t>1.安装方式</w:t>
      </w:r>
      <w:r>
        <w:rPr>
          <w:w w:val="98"/>
          <w:lang w:eastAsia="zh-CN"/>
        </w:rPr>
        <w:t xml:space="preserve"> </w:t>
      </w:r>
    </w:p>
    <w:p>
      <w:pPr>
        <w:pStyle w:val="3"/>
        <w:spacing w:before="9"/>
        <w:ind w:left="0"/>
        <w:rPr>
          <w:b/>
          <w:sz w:val="15"/>
          <w:lang w:eastAsia="zh-CN"/>
        </w:rPr>
      </w:pPr>
    </w:p>
    <w:p>
      <w:pPr>
        <w:pStyle w:val="3"/>
        <w:spacing w:line="429" w:lineRule="auto"/>
        <w:ind w:right="308" w:firstLine="583"/>
        <w:rPr>
          <w:lang w:eastAsia="zh-CN"/>
        </w:rPr>
      </w:pPr>
      <w:r>
        <w:rPr>
          <w:w w:val="95"/>
          <w:lang w:eastAsia="zh-CN"/>
        </w:rPr>
        <w:t>a)</w:t>
      </w:r>
      <w:r>
        <w:rPr>
          <w:spacing w:val="-11"/>
          <w:w w:val="95"/>
          <w:lang w:eastAsia="zh-CN"/>
        </w:rPr>
        <w:t>食物垃圾处理器应可直接安装在厨房水槽出水口下方，并连接到排水管上。可通过自然流动的自来水将磨碎的颗粒冲走。</w:t>
      </w:r>
      <w:r>
        <w:rPr>
          <w:w w:val="95"/>
          <w:lang w:eastAsia="zh-CN"/>
        </w:rPr>
        <w:t xml:space="preserve"> </w:t>
      </w:r>
    </w:p>
    <w:p>
      <w:pPr>
        <w:pStyle w:val="3"/>
        <w:spacing w:before="12"/>
        <w:ind w:left="0"/>
        <w:rPr>
          <w:sz w:val="15"/>
          <w:lang w:eastAsia="zh-CN"/>
        </w:rPr>
      </w:pPr>
    </w:p>
    <w:p>
      <w:pPr>
        <w:pStyle w:val="3"/>
        <w:ind w:left="720"/>
        <w:rPr>
          <w:lang w:eastAsia="zh-CN"/>
        </w:rPr>
      </w:pPr>
      <w:r>
        <w:rPr>
          <w:w w:val="95"/>
          <w:lang w:eastAsia="zh-CN"/>
        </w:rPr>
        <w:t xml:space="preserve">b)食物垃圾处理器优先选用支持特殊口径转接头，并预留洗碗机接驳口的设备。 </w:t>
      </w:r>
    </w:p>
    <w:p>
      <w:pPr>
        <w:pStyle w:val="3"/>
        <w:spacing w:before="7"/>
        <w:ind w:left="0"/>
        <w:rPr>
          <w:sz w:val="15"/>
          <w:lang w:eastAsia="zh-CN"/>
        </w:rPr>
      </w:pPr>
    </w:p>
    <w:p>
      <w:pPr>
        <w:pStyle w:val="3"/>
        <w:spacing w:line="432" w:lineRule="auto"/>
        <w:ind w:right="272" w:firstLine="583"/>
        <w:jc w:val="both"/>
        <w:rPr>
          <w:lang w:eastAsia="zh-CN"/>
        </w:rPr>
      </w:pPr>
      <w:r>
        <w:rPr>
          <w:w w:val="95"/>
          <w:lang w:eastAsia="zh-CN"/>
        </w:rPr>
        <w:t>c)</w:t>
      </w:r>
      <w:r>
        <w:rPr>
          <w:spacing w:val="-8"/>
          <w:w w:val="95"/>
          <w:lang w:eastAsia="zh-CN"/>
        </w:rPr>
        <w:t>食物垃圾处理器应</w:t>
      </w:r>
      <w:r>
        <w:rPr>
          <w:rFonts w:hint="eastAsia"/>
          <w:spacing w:val="-8"/>
          <w:w w:val="95"/>
          <w:lang w:eastAsia="zh-CN"/>
        </w:rPr>
        <w:t>保</w:t>
      </w:r>
      <w:r>
        <w:rPr>
          <w:spacing w:val="-11"/>
          <w:lang w:eastAsia="zh-CN"/>
        </w:rPr>
        <w:t xml:space="preserve">证安装牢固可靠。固定装置应能承受 </w:t>
      </w:r>
      <w:r>
        <w:rPr>
          <w:lang w:eastAsia="zh-CN"/>
        </w:rPr>
        <w:t>100N</w:t>
      </w:r>
      <w:r>
        <w:rPr>
          <w:spacing w:val="-20"/>
          <w:lang w:eastAsia="zh-CN"/>
        </w:rPr>
        <w:t xml:space="preserve"> 拉力不损坏，不变形</w:t>
      </w:r>
      <w:r>
        <w:rPr>
          <w:rFonts w:hint="eastAsia" w:ascii="微软雅黑" w:eastAsia="微软雅黑"/>
          <w:spacing w:val="-17"/>
          <w:sz w:val="22"/>
          <w:lang w:eastAsia="zh-CN"/>
        </w:rPr>
        <w:t>。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70"/>
        <w:rPr>
          <w:lang w:eastAsia="zh-CN"/>
        </w:rPr>
      </w:pPr>
      <w:r>
        <w:rPr>
          <w:w w:val="95"/>
          <w:lang w:eastAsia="zh-CN"/>
        </w:rPr>
        <w:t>2.设备配件</w:t>
      </w:r>
      <w:r>
        <w:rPr>
          <w:w w:val="98"/>
          <w:lang w:eastAsia="zh-CN"/>
        </w:rPr>
        <w:t xml:space="preserve"> </w:t>
      </w:r>
    </w:p>
    <w:p>
      <w:pPr>
        <w:pStyle w:val="3"/>
        <w:spacing w:before="9"/>
        <w:ind w:left="0"/>
        <w:rPr>
          <w:b/>
          <w:sz w:val="15"/>
          <w:lang w:eastAsia="zh-CN"/>
        </w:rPr>
      </w:pPr>
    </w:p>
    <w:p>
      <w:pPr>
        <w:pStyle w:val="3"/>
        <w:spacing w:before="1"/>
        <w:ind w:left="614"/>
        <w:rPr>
          <w:lang w:eastAsia="zh-CN"/>
        </w:rPr>
      </w:pPr>
      <w:r>
        <w:rPr>
          <w:lang w:eastAsia="zh-CN"/>
        </w:rPr>
        <w:t>a) 产品直径范围在175mm-22</w:t>
      </w:r>
      <w:r>
        <w:rPr>
          <w:rFonts w:hint="eastAsia"/>
          <w:lang w:eastAsia="zh-CN"/>
        </w:rPr>
        <w:t>8</w:t>
      </w:r>
      <w:r>
        <w:rPr>
          <w:lang w:eastAsia="zh-CN"/>
        </w:rPr>
        <w:t>mm</w:t>
      </w:r>
      <w:r>
        <w:rPr>
          <w:rFonts w:hint="eastAsia"/>
          <w:lang w:eastAsia="zh-CN"/>
        </w:rPr>
        <w:t>，高度</w:t>
      </w:r>
      <w:r>
        <w:rPr>
          <w:lang w:eastAsia="zh-CN"/>
        </w:rPr>
        <w:t>范围在</w:t>
      </w:r>
      <w:r>
        <w:rPr>
          <w:rFonts w:hint="eastAsia"/>
          <w:lang w:eastAsia="zh-CN"/>
        </w:rPr>
        <w:t>300</w:t>
      </w:r>
      <w:r>
        <w:rPr>
          <w:lang w:eastAsia="zh-CN"/>
        </w:rPr>
        <w:t>mm-</w:t>
      </w:r>
      <w:r>
        <w:rPr>
          <w:rFonts w:hint="eastAsia"/>
          <w:lang w:eastAsia="zh-CN"/>
        </w:rPr>
        <w:t>400</w:t>
      </w:r>
      <w:r>
        <w:rPr>
          <w:lang w:eastAsia="zh-CN"/>
        </w:rPr>
        <w:t xml:space="preserve">mm。 </w:t>
      </w:r>
    </w:p>
    <w:p>
      <w:pPr>
        <w:pStyle w:val="3"/>
        <w:spacing w:before="10"/>
        <w:ind w:left="0"/>
        <w:rPr>
          <w:sz w:val="15"/>
          <w:lang w:eastAsia="zh-CN"/>
        </w:rPr>
      </w:pPr>
    </w:p>
    <w:p>
      <w:pPr>
        <w:pStyle w:val="3"/>
        <w:ind w:left="614"/>
        <w:rPr>
          <w:lang w:eastAsia="zh-CN"/>
        </w:rPr>
      </w:pPr>
      <w:r>
        <w:rPr>
          <w:w w:val="95"/>
          <w:lang w:eastAsia="zh-CN"/>
        </w:rPr>
        <w:t>b)主要核心部件（包括但不限于电机及定转子、研磨腔、研磨锤、研磨盘、研磨环等）为</w:t>
      </w:r>
    </w:p>
    <w:p>
      <w:pPr>
        <w:rPr>
          <w:lang w:eastAsia="zh-CN"/>
        </w:rPr>
        <w:sectPr>
          <w:type w:val="continuous"/>
          <w:pgSz w:w="11910" w:h="16840"/>
          <w:pgMar w:top="1500" w:right="1680" w:bottom="280" w:left="1680" w:header="720" w:footer="720" w:gutter="0"/>
          <w:cols w:space="720" w:num="1"/>
        </w:sectPr>
      </w:pPr>
    </w:p>
    <w:p>
      <w:pPr>
        <w:pStyle w:val="3"/>
        <w:spacing w:before="13"/>
        <w:rPr>
          <w:lang w:eastAsia="zh-CN"/>
        </w:rPr>
      </w:pPr>
      <w:r>
        <w:rPr>
          <w:w w:val="95"/>
          <w:lang w:eastAsia="zh-CN"/>
        </w:rPr>
        <w:t xml:space="preserve">优质产品（行业知名品牌、知名厂家生产）。 </w:t>
      </w:r>
    </w:p>
    <w:p>
      <w:pPr>
        <w:pStyle w:val="3"/>
        <w:spacing w:before="1"/>
        <w:ind w:left="0"/>
        <w:rPr>
          <w:sz w:val="28"/>
          <w:lang w:eastAsia="zh-CN"/>
        </w:rPr>
      </w:pPr>
    </w:p>
    <w:p>
      <w:pPr>
        <w:pStyle w:val="3"/>
        <w:spacing w:line="429" w:lineRule="auto"/>
        <w:ind w:right="338" w:firstLine="443"/>
        <w:jc w:val="both"/>
        <w:rPr>
          <w:lang w:eastAsia="zh-CN"/>
        </w:rPr>
      </w:pPr>
      <w:r>
        <w:rPr>
          <w:spacing w:val="-10"/>
          <w:w w:val="95"/>
          <w:lang w:eastAsia="zh-CN"/>
        </w:rPr>
        <w:t>c</w:t>
      </w:r>
      <w:r>
        <w:rPr>
          <w:spacing w:val="-22"/>
          <w:w w:val="95"/>
          <w:lang w:eastAsia="zh-CN"/>
        </w:rPr>
        <w:t>)电机：电</w:t>
      </w:r>
      <w:r>
        <w:rPr>
          <w:spacing w:val="5"/>
          <w:lang w:eastAsia="zh-CN"/>
        </w:rPr>
        <w:t>机绝缘等级为</w:t>
      </w:r>
      <w:r>
        <w:rPr>
          <w:lang w:eastAsia="zh-CN"/>
        </w:rPr>
        <w:t>F</w:t>
      </w:r>
      <w:r>
        <w:rPr>
          <w:spacing w:val="-99"/>
          <w:lang w:eastAsia="zh-CN"/>
        </w:rPr>
        <w:t>。</w:t>
      </w:r>
      <w:r>
        <w:rPr>
          <w:lang w:eastAsia="zh-CN"/>
        </w:rPr>
        <w:t>（F</w:t>
      </w:r>
      <w:r>
        <w:rPr>
          <w:spacing w:val="-26"/>
          <w:lang w:eastAsia="zh-CN"/>
        </w:rPr>
        <w:t xml:space="preserve"> 表示电机绝缘耐热最高温度为 </w:t>
      </w:r>
      <w:r>
        <w:rPr>
          <w:lang w:eastAsia="zh-CN"/>
        </w:rPr>
        <w:t>155</w:t>
      </w:r>
      <w:r>
        <w:rPr>
          <w:spacing w:val="-60"/>
          <w:lang w:eastAsia="zh-CN"/>
        </w:rPr>
        <w:t xml:space="preserve"> 度</w:t>
      </w:r>
      <w:r>
        <w:rPr>
          <w:spacing w:val="-101"/>
          <w:lang w:eastAsia="zh-CN"/>
        </w:rPr>
        <w:t>）</w:t>
      </w:r>
      <w:r>
        <w:rPr>
          <w:lang w:eastAsia="zh-CN"/>
        </w:rPr>
        <w:t>。功率：≥</w:t>
      </w:r>
      <w:r>
        <w:rPr>
          <w:rFonts w:hint="eastAsia"/>
          <w:lang w:eastAsia="zh-CN"/>
        </w:rPr>
        <w:t>375</w:t>
      </w:r>
      <w:r>
        <w:rPr>
          <w:lang w:eastAsia="zh-CN"/>
        </w:rPr>
        <w:t>W</w:t>
      </w:r>
      <w:r>
        <w:rPr>
          <w:rFonts w:hint="eastAsia"/>
          <w:lang w:eastAsia="zh-CN"/>
        </w:rPr>
        <w:t>（高端户型功率</w:t>
      </w:r>
      <w:r>
        <w:rPr>
          <w:lang w:eastAsia="zh-CN"/>
        </w:rPr>
        <w:t>≥</w:t>
      </w:r>
      <w:r>
        <w:rPr>
          <w:rFonts w:hint="eastAsia"/>
          <w:lang w:eastAsia="zh-CN"/>
        </w:rPr>
        <w:t>550</w:t>
      </w:r>
      <w:r>
        <w:rPr>
          <w:lang w:eastAsia="zh-CN"/>
        </w:rPr>
        <w:t>W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。 </w:t>
      </w:r>
    </w:p>
    <w:p>
      <w:pPr>
        <w:pStyle w:val="3"/>
        <w:spacing w:before="12"/>
        <w:ind w:left="0"/>
        <w:rPr>
          <w:sz w:val="15"/>
          <w:lang w:eastAsia="zh-CN"/>
        </w:rPr>
      </w:pPr>
    </w:p>
    <w:p>
      <w:pPr>
        <w:pStyle w:val="3"/>
        <w:spacing w:line="427" w:lineRule="auto"/>
        <w:ind w:right="334" w:firstLine="499"/>
        <w:jc w:val="both"/>
        <w:rPr>
          <w:lang w:eastAsia="zh-CN"/>
        </w:rPr>
      </w:pPr>
      <w:r>
        <w:rPr>
          <w:w w:val="95"/>
          <w:lang w:eastAsia="zh-CN"/>
        </w:rPr>
        <w:t>d)</w:t>
      </w:r>
      <w:r>
        <w:rPr>
          <w:spacing w:val="-6"/>
          <w:w w:val="95"/>
          <w:lang w:eastAsia="zh-CN"/>
        </w:rPr>
        <w:t>研磨腔：食物垃圾处理器的研磨腔容积应</w:t>
      </w:r>
      <w:r>
        <w:rPr>
          <w:spacing w:val="-5"/>
          <w:w w:val="95"/>
          <w:lang w:eastAsia="zh-CN"/>
        </w:rPr>
        <w:t>≧</w:t>
      </w:r>
      <w:r>
        <w:rPr>
          <w:rFonts w:hint="eastAsia"/>
          <w:spacing w:val="-5"/>
          <w:w w:val="95"/>
          <w:lang w:eastAsia="zh-CN"/>
        </w:rPr>
        <w:t>11</w:t>
      </w:r>
      <w:r>
        <w:rPr>
          <w:spacing w:val="-5"/>
          <w:w w:val="95"/>
          <w:lang w:eastAsia="zh-CN"/>
        </w:rPr>
        <w:t>0</w:t>
      </w:r>
      <w:r>
        <w:rPr>
          <w:rFonts w:hint="eastAsia"/>
          <w:spacing w:val="-5"/>
          <w:w w:val="95"/>
          <w:lang w:eastAsia="zh-CN"/>
        </w:rPr>
        <w:t>0</w:t>
      </w:r>
      <w:r>
        <w:rPr>
          <w:spacing w:val="-5"/>
          <w:w w:val="95"/>
          <w:lang w:eastAsia="zh-CN"/>
        </w:rPr>
        <w:t>ml（</w:t>
      </w:r>
      <w:r>
        <w:rPr>
          <w:spacing w:val="-3"/>
          <w:w w:val="95"/>
          <w:lang w:eastAsia="zh-CN"/>
        </w:rPr>
        <w:t>研磨盘上方至研磨腔上口，不含落</w:t>
      </w:r>
      <w:r>
        <w:rPr>
          <w:w w:val="99"/>
          <w:lang w:eastAsia="zh-CN"/>
        </w:rPr>
        <w:t>水口</w:t>
      </w:r>
      <w:r>
        <w:rPr>
          <w:spacing w:val="-99"/>
          <w:w w:val="99"/>
          <w:lang w:eastAsia="zh-CN"/>
        </w:rPr>
        <w:t>）</w:t>
      </w:r>
      <w:r>
        <w:rPr>
          <w:spacing w:val="-2"/>
          <w:w w:val="99"/>
          <w:lang w:eastAsia="zh-CN"/>
        </w:rPr>
        <w:t>，与食物垃圾接触的部分应便于清洗、排除卡机故障。研磨腔应具有足够的硬度和耐久</w:t>
      </w:r>
      <w:r>
        <w:rPr>
          <w:spacing w:val="-5"/>
          <w:lang w:eastAsia="zh-CN"/>
        </w:rPr>
        <w:t>性</w:t>
      </w:r>
      <w:r>
        <w:rPr>
          <w:spacing w:val="-9"/>
          <w:lang w:eastAsia="zh-CN"/>
        </w:rPr>
        <w:t>，避免骨头飞溅刺穿研磨腔导致机器无法使用</w:t>
      </w:r>
      <w:r>
        <w:rPr>
          <w:spacing w:val="-43"/>
          <w:lang w:eastAsia="zh-CN"/>
        </w:rPr>
        <w:t>。</w:t>
      </w:r>
      <w:r>
        <w:rPr>
          <w:lang w:eastAsia="zh-CN"/>
        </w:rPr>
        <w:t xml:space="preserve"> </w:t>
      </w:r>
    </w:p>
    <w:p>
      <w:pPr>
        <w:pStyle w:val="3"/>
        <w:spacing w:before="1"/>
        <w:ind w:left="0"/>
        <w:rPr>
          <w:sz w:val="16"/>
          <w:lang w:eastAsia="zh-CN"/>
        </w:rPr>
      </w:pPr>
    </w:p>
    <w:p>
      <w:pPr>
        <w:pStyle w:val="3"/>
        <w:spacing w:line="429" w:lineRule="auto"/>
        <w:ind w:right="334" w:firstLine="499"/>
        <w:jc w:val="both"/>
        <w:rPr>
          <w:lang w:eastAsia="zh-CN"/>
        </w:rPr>
      </w:pPr>
      <w:r>
        <w:rPr>
          <w:w w:val="95"/>
          <w:lang w:eastAsia="zh-CN"/>
        </w:rPr>
        <w:t>e)</w:t>
      </w:r>
      <w:r>
        <w:rPr>
          <w:spacing w:val="-7"/>
          <w:w w:val="95"/>
          <w:lang w:eastAsia="zh-CN"/>
        </w:rPr>
        <w:t>研磨组件：食物垃圾处理器的研磨组件</w:t>
      </w:r>
      <w:r>
        <w:rPr>
          <w:spacing w:val="-5"/>
          <w:w w:val="95"/>
          <w:lang w:eastAsia="zh-CN"/>
        </w:rPr>
        <w:t>（</w:t>
      </w:r>
      <w:r>
        <w:rPr>
          <w:spacing w:val="-6"/>
          <w:w w:val="95"/>
          <w:lang w:eastAsia="zh-CN"/>
        </w:rPr>
        <w:t>指研磨盘、研磨锤、研磨环等组件</w:t>
      </w:r>
      <w:r>
        <w:rPr>
          <w:spacing w:val="-5"/>
          <w:w w:val="95"/>
          <w:lang w:eastAsia="zh-CN"/>
        </w:rPr>
        <w:t>）</w:t>
      </w:r>
      <w:r>
        <w:rPr>
          <w:spacing w:val="-3"/>
          <w:w w:val="95"/>
          <w:lang w:eastAsia="zh-CN"/>
        </w:rPr>
        <w:t>应采用不锈钢材质</w:t>
      </w:r>
      <w:r>
        <w:rPr>
          <w:rFonts w:hint="eastAsia"/>
          <w:spacing w:val="-3"/>
          <w:w w:val="95"/>
          <w:lang w:eastAsia="zh-CN"/>
        </w:rPr>
        <w:t>，优先采用具有双层研磨盘结构的产品</w:t>
      </w:r>
      <w:r>
        <w:rPr>
          <w:spacing w:val="-3"/>
          <w:w w:val="95"/>
          <w:lang w:eastAsia="zh-CN"/>
        </w:rPr>
        <w:t>。</w:t>
      </w:r>
      <w:r>
        <w:rPr>
          <w:w w:val="95"/>
          <w:lang w:eastAsia="zh-CN"/>
        </w:rPr>
        <w:t xml:space="preserve"> </w:t>
      </w:r>
    </w:p>
    <w:p>
      <w:pPr>
        <w:pStyle w:val="3"/>
        <w:ind w:left="0"/>
        <w:rPr>
          <w:sz w:val="16"/>
          <w:lang w:eastAsia="zh-CN"/>
        </w:rPr>
      </w:pPr>
    </w:p>
    <w:p>
      <w:pPr>
        <w:pStyle w:val="3"/>
        <w:spacing w:line="429" w:lineRule="auto"/>
        <w:ind w:right="334" w:firstLine="499"/>
        <w:jc w:val="both"/>
        <w:rPr>
          <w:lang w:eastAsia="zh-CN"/>
        </w:rPr>
      </w:pPr>
      <w:r>
        <w:rPr>
          <w:w w:val="95"/>
          <w:lang w:eastAsia="zh-CN"/>
        </w:rPr>
        <w:t>f)开关方式：</w:t>
      </w:r>
      <w:r>
        <w:rPr>
          <w:rFonts w:hint="eastAsia"/>
          <w:w w:val="95"/>
          <w:lang w:eastAsia="zh-CN"/>
        </w:rPr>
        <w:t>控制方式采用安全可靠的内置无线遥控（非外置增加改装），磁感应开关方式。空气开关不适用</w:t>
      </w:r>
      <w:bookmarkStart w:id="0" w:name="_GoBack"/>
      <w:bookmarkEnd w:id="0"/>
      <w:r>
        <w:rPr>
          <w:rFonts w:hint="eastAsia"/>
          <w:w w:val="95"/>
          <w:lang w:eastAsia="zh-CN"/>
        </w:rPr>
        <w:t>。</w:t>
      </w:r>
      <w:r>
        <w:rPr>
          <w:w w:val="95"/>
          <w:lang w:eastAsia="zh-CN"/>
        </w:rPr>
        <w:t xml:space="preserve"> </w:t>
      </w:r>
    </w:p>
    <w:p>
      <w:pPr>
        <w:pStyle w:val="3"/>
        <w:spacing w:line="427" w:lineRule="auto"/>
        <w:ind w:right="332" w:firstLine="499"/>
        <w:jc w:val="both"/>
        <w:rPr>
          <w:lang w:eastAsia="zh-CN"/>
        </w:rPr>
      </w:pPr>
      <w:r>
        <w:rPr>
          <w:w w:val="95"/>
          <w:lang w:eastAsia="zh-CN"/>
        </w:rPr>
        <w:t>g)</w:t>
      </w:r>
      <w:r>
        <w:rPr>
          <w:spacing w:val="-6"/>
          <w:w w:val="95"/>
          <w:lang w:eastAsia="zh-CN"/>
        </w:rPr>
        <w:t>防溅罩：研磨腔的进料口，应设有在处理器工作时可防止废弃食物飞溅的防溅罩。且防</w:t>
      </w:r>
      <w:r>
        <w:rPr>
          <w:spacing w:val="-12"/>
          <w:lang w:eastAsia="zh-CN"/>
        </w:rPr>
        <w:t>溅罩应易于后期拆卸更换。考虑用户使用体验，防溅罩安装后与进料口需满足大小适配、不易</w:t>
      </w:r>
      <w:r>
        <w:rPr>
          <w:spacing w:val="-12"/>
          <w:w w:val="95"/>
          <w:lang w:eastAsia="zh-CN"/>
        </w:rPr>
        <w:t>脱落，材质及孔隙可以有效阻隔骨头、水花、食物残渣飞溅情况。</w:t>
      </w:r>
      <w:r>
        <w:rPr>
          <w:w w:val="95"/>
          <w:lang w:eastAsia="zh-CN"/>
        </w:rPr>
        <w:t xml:space="preserve"> </w:t>
      </w:r>
    </w:p>
    <w:p>
      <w:pPr>
        <w:pStyle w:val="3"/>
        <w:spacing w:before="1"/>
        <w:ind w:left="0"/>
        <w:rPr>
          <w:sz w:val="16"/>
          <w:lang w:eastAsia="zh-CN"/>
        </w:rPr>
      </w:pPr>
    </w:p>
    <w:p>
      <w:pPr>
        <w:pStyle w:val="3"/>
        <w:spacing w:line="429" w:lineRule="auto"/>
        <w:ind w:right="332" w:firstLine="499"/>
        <w:jc w:val="both"/>
        <w:rPr>
          <w:lang w:eastAsia="zh-CN"/>
        </w:rPr>
      </w:pPr>
      <w:r>
        <w:rPr>
          <w:w w:val="95"/>
          <w:lang w:eastAsia="zh-CN"/>
        </w:rPr>
        <w:t>h)</w:t>
      </w:r>
      <w:r>
        <w:rPr>
          <w:spacing w:val="-6"/>
          <w:w w:val="95"/>
          <w:lang w:eastAsia="zh-CN"/>
        </w:rPr>
        <w:t>水槽塞：食物垃圾处理器的水槽塞应兼具美观和功能性，优先采用具备金属外观、垃圾塞拨功能的多功能水槽塞。</w:t>
      </w:r>
      <w:r>
        <w:rPr>
          <w:w w:val="95"/>
          <w:lang w:eastAsia="zh-CN"/>
        </w:rPr>
        <w:t xml:space="preserve"> </w:t>
      </w:r>
    </w:p>
    <w:p>
      <w:pPr>
        <w:pStyle w:val="2"/>
        <w:spacing w:before="129"/>
        <w:ind w:left="504"/>
        <w:rPr>
          <w:lang w:eastAsia="zh-CN"/>
        </w:rPr>
      </w:pPr>
      <w:r>
        <w:rPr>
          <w:w w:val="95"/>
          <w:lang w:eastAsia="zh-CN"/>
        </w:rPr>
        <w:t>3.运行性能</w:t>
      </w:r>
      <w:r>
        <w:rPr>
          <w:w w:val="98"/>
          <w:lang w:eastAsia="zh-CN"/>
        </w:rPr>
        <w:t xml:space="preserve"> </w:t>
      </w:r>
    </w:p>
    <w:p>
      <w:pPr>
        <w:pStyle w:val="3"/>
        <w:spacing w:before="165" w:line="494" w:lineRule="auto"/>
        <w:ind w:right="324" w:firstLine="494"/>
        <w:jc w:val="both"/>
        <w:rPr>
          <w:lang w:eastAsia="zh-CN"/>
        </w:rPr>
      </w:pPr>
      <w:r>
        <w:rPr>
          <w:w w:val="95"/>
          <w:lang w:eastAsia="zh-CN"/>
        </w:rPr>
        <w:t>a</w:t>
      </w:r>
      <w:r>
        <w:rPr>
          <w:spacing w:val="-11"/>
          <w:w w:val="95"/>
          <w:lang w:eastAsia="zh-CN"/>
        </w:rPr>
        <w:t>)启动运转：食物垃圾处理器电机应具备有效的电弧、火花抑制设计，降低对碳刷的寿命</w:t>
      </w:r>
      <w:r>
        <w:rPr>
          <w:spacing w:val="-22"/>
          <w:w w:val="95"/>
          <w:lang w:eastAsia="zh-CN"/>
        </w:rPr>
        <w:t>及其他使用方面的影响，并满足相关标准，确保垃圾处理器启动、运行时电机均稳定安全运转。</w:t>
      </w:r>
      <w:r>
        <w:rPr>
          <w:spacing w:val="-19"/>
          <w:lang w:eastAsia="zh-CN"/>
        </w:rPr>
        <w:t xml:space="preserve">碳刷使用寿命不得低于 </w:t>
      </w:r>
      <w:r>
        <w:rPr>
          <w:lang w:eastAsia="zh-CN"/>
        </w:rPr>
        <w:t>5</w:t>
      </w:r>
      <w:r>
        <w:rPr>
          <w:spacing w:val="-40"/>
          <w:lang w:eastAsia="zh-CN"/>
        </w:rPr>
        <w:t xml:space="preserve"> 年。</w:t>
      </w:r>
      <w:r>
        <w:rPr>
          <w:lang w:eastAsia="zh-CN"/>
        </w:rPr>
        <w:t xml:space="preserve"> </w:t>
      </w:r>
    </w:p>
    <w:p>
      <w:pPr>
        <w:pStyle w:val="3"/>
        <w:spacing w:before="66" w:line="494" w:lineRule="auto"/>
        <w:ind w:right="330" w:firstLine="499"/>
        <w:jc w:val="both"/>
        <w:rPr>
          <w:lang w:eastAsia="zh-CN"/>
        </w:rPr>
      </w:pPr>
      <w:r>
        <w:rPr>
          <w:lang w:eastAsia="zh-CN"/>
        </w:rPr>
        <w:t>b)</w:t>
      </w:r>
      <w:r>
        <w:rPr>
          <w:spacing w:val="-8"/>
          <w:lang w:eastAsia="zh-CN"/>
        </w:rPr>
        <w:t>研磨率：食物垃圾处理器的猪肋骨研磨率</w:t>
      </w:r>
      <w:r>
        <w:rPr>
          <w:spacing w:val="-10"/>
          <w:lang w:eastAsia="zh-CN"/>
        </w:rPr>
        <w:t>≥</w:t>
      </w:r>
      <w:r>
        <w:rPr>
          <w:rFonts w:hint="eastAsia"/>
          <w:spacing w:val="-10"/>
          <w:lang w:eastAsia="zh-CN"/>
        </w:rPr>
        <w:t>6</w:t>
      </w:r>
      <w:r>
        <w:rPr>
          <w:spacing w:val="-10"/>
          <w:lang w:eastAsia="zh-CN"/>
        </w:rPr>
        <w:t>0</w:t>
      </w:r>
      <w:r>
        <w:rPr>
          <w:spacing w:val="-12"/>
          <w:lang w:eastAsia="zh-CN"/>
        </w:rPr>
        <w:t xml:space="preserve">%，混合负载研磨率应能达到 </w:t>
      </w:r>
      <w:r>
        <w:rPr>
          <w:lang w:eastAsia="zh-CN"/>
        </w:rPr>
        <w:t>100%</w:t>
      </w:r>
      <w:r>
        <w:rPr>
          <w:spacing w:val="-33"/>
          <w:lang w:eastAsia="zh-CN"/>
        </w:rPr>
        <w:t>。</w:t>
      </w:r>
      <w:r>
        <w:rPr>
          <w:spacing w:val="-32"/>
          <w:lang w:eastAsia="zh-CN"/>
        </w:rPr>
        <w:t>研</w:t>
      </w:r>
      <w:r>
        <w:rPr>
          <w:spacing w:val="-11"/>
          <w:w w:val="99"/>
          <w:lang w:eastAsia="zh-CN"/>
        </w:rPr>
        <w:t>磨速度：食物垃圾处理器的猪肋骨研磨速度</w:t>
      </w:r>
      <w:r>
        <w:rPr>
          <w:w w:val="99"/>
          <w:lang w:eastAsia="zh-CN"/>
        </w:rPr>
        <w:t>≥</w:t>
      </w:r>
      <w:r>
        <w:rPr>
          <w:rFonts w:hint="eastAsia"/>
          <w:spacing w:val="-2"/>
          <w:w w:val="99"/>
          <w:lang w:eastAsia="zh-CN"/>
        </w:rPr>
        <w:t>0.8</w:t>
      </w:r>
      <w:r>
        <w:rPr>
          <w:spacing w:val="1"/>
          <w:w w:val="99"/>
          <w:lang w:eastAsia="zh-CN"/>
        </w:rPr>
        <w:t>g/s</w:t>
      </w:r>
      <w:r>
        <w:rPr>
          <w:spacing w:val="-10"/>
          <w:w w:val="99"/>
          <w:lang w:eastAsia="zh-CN"/>
        </w:rPr>
        <w:t>，混合负载研磨速度</w:t>
      </w:r>
      <w:r>
        <w:rPr>
          <w:w w:val="99"/>
          <w:lang w:eastAsia="zh-CN"/>
        </w:rPr>
        <w:t>≥</w:t>
      </w:r>
      <w:r>
        <w:rPr>
          <w:spacing w:val="1"/>
          <w:w w:val="99"/>
          <w:lang w:eastAsia="zh-CN"/>
        </w:rPr>
        <w:t>8g/s</w:t>
      </w:r>
      <w:r>
        <w:rPr>
          <w:spacing w:val="-80"/>
          <w:w w:val="99"/>
          <w:lang w:eastAsia="zh-CN"/>
        </w:rPr>
        <w:t>。</w:t>
      </w:r>
      <w:r>
        <w:rPr>
          <w:spacing w:val="-8"/>
          <w:w w:val="99"/>
          <w:lang w:eastAsia="zh-CN"/>
        </w:rPr>
        <w:t>细度百分比：</w:t>
      </w:r>
      <w:r>
        <w:rPr>
          <w:spacing w:val="-10"/>
          <w:lang w:eastAsia="zh-CN"/>
        </w:rPr>
        <w:t xml:space="preserve">食物垃圾处理器研磨后细度大于 </w:t>
      </w:r>
      <w:r>
        <w:rPr>
          <w:lang w:eastAsia="zh-CN"/>
        </w:rPr>
        <w:t>6.4mm</w:t>
      </w:r>
      <w:r>
        <w:rPr>
          <w:spacing w:val="-18"/>
          <w:lang w:eastAsia="zh-CN"/>
        </w:rPr>
        <w:t xml:space="preserve"> 的残渣所占质量分数应＜</w:t>
      </w:r>
      <w:r>
        <w:rPr>
          <w:rFonts w:hint="eastAsia"/>
          <w:spacing w:val="-5"/>
          <w:lang w:eastAsia="zh-CN"/>
        </w:rPr>
        <w:t>7</w:t>
      </w:r>
      <w:r>
        <w:rPr>
          <w:spacing w:val="-5"/>
          <w:lang w:eastAsia="zh-CN"/>
        </w:rPr>
        <w:t>%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>
      <w:pPr>
        <w:pStyle w:val="3"/>
        <w:spacing w:before="63" w:line="494" w:lineRule="auto"/>
        <w:ind w:right="332" w:firstLine="499"/>
        <w:jc w:val="both"/>
        <w:rPr>
          <w:lang w:eastAsia="zh-CN"/>
        </w:rPr>
      </w:pPr>
      <w:r>
        <w:rPr>
          <w:spacing w:val="1"/>
          <w:w w:val="99"/>
          <w:lang w:eastAsia="zh-CN"/>
        </w:rPr>
        <w:t>c)</w:t>
      </w:r>
      <w:r>
        <w:rPr>
          <w:spacing w:val="-5"/>
          <w:w w:val="99"/>
          <w:lang w:eastAsia="zh-CN"/>
        </w:rPr>
        <w:t>噪声：食物垃圾处理器空载运行时的声功率级噪音应不大于</w:t>
      </w:r>
      <w:r>
        <w:rPr>
          <w:spacing w:val="1"/>
          <w:w w:val="99"/>
          <w:lang w:eastAsia="zh-CN"/>
        </w:rPr>
        <w:t>72dB</w:t>
      </w:r>
      <w:r>
        <w:rPr>
          <w:w w:val="99"/>
          <w:lang w:eastAsia="zh-CN"/>
        </w:rPr>
        <w:t>。设备应具有静</w:t>
      </w:r>
      <w:r>
        <w:rPr>
          <w:spacing w:val="-9"/>
          <w:w w:val="95"/>
          <w:lang w:eastAsia="zh-CN"/>
        </w:rPr>
        <w:t>音功能，配备有效的减震降噪系统。同等噪音量级下，优先采用运行音色低沉的设备，运行过程中不应出现尖锐、刺耳等产生不适感的声音。</w:t>
      </w:r>
      <w:r>
        <w:rPr>
          <w:w w:val="95"/>
          <w:lang w:eastAsia="zh-CN"/>
        </w:rPr>
        <w:t xml:space="preserve"> </w:t>
      </w:r>
    </w:p>
    <w:p>
      <w:pPr>
        <w:pStyle w:val="3"/>
        <w:spacing w:before="65"/>
        <w:ind w:left="619"/>
        <w:rPr>
          <w:lang w:eastAsia="zh-CN"/>
        </w:rPr>
      </w:pPr>
      <w:r>
        <w:rPr>
          <w:w w:val="95"/>
          <w:lang w:eastAsia="zh-CN"/>
        </w:rPr>
        <w:t>d)振动加速度：食物垃圾处理器空载运行时机身表面的振动加速度应＜4m/s</w:t>
      </w:r>
      <w:r>
        <w:rPr>
          <w:w w:val="95"/>
          <w:vertAlign w:val="superscript"/>
          <w:lang w:eastAsia="zh-CN"/>
        </w:rPr>
        <w:t>2</w:t>
      </w:r>
      <w:r>
        <w:rPr>
          <w:w w:val="95"/>
          <w:lang w:eastAsia="zh-CN"/>
        </w:rPr>
        <w:t xml:space="preserve">。 </w:t>
      </w:r>
    </w:p>
    <w:p>
      <w:pPr>
        <w:pStyle w:val="3"/>
        <w:spacing w:before="2"/>
        <w:ind w:left="0"/>
        <w:rPr>
          <w:sz w:val="21"/>
          <w:lang w:eastAsia="zh-CN"/>
        </w:rPr>
      </w:pPr>
    </w:p>
    <w:p>
      <w:pPr>
        <w:pStyle w:val="3"/>
        <w:spacing w:before="1"/>
        <w:ind w:left="619"/>
        <w:rPr>
          <w:lang w:eastAsia="zh-CN"/>
        </w:rPr>
      </w:pPr>
      <w:r>
        <w:rPr>
          <w:w w:val="95"/>
          <w:lang w:eastAsia="zh-CN"/>
        </w:rPr>
        <w:t>e)最大连续运行时间：食物垃圾处理器应为“连续处理”型，即在机器开动时，可以不间</w:t>
      </w:r>
    </w:p>
    <w:p>
      <w:pPr>
        <w:rPr>
          <w:lang w:eastAsia="zh-CN"/>
        </w:rPr>
        <w:sectPr>
          <w:pgSz w:w="11910" w:h="16840"/>
          <w:pgMar w:top="1480" w:right="1680" w:bottom="280" w:left="1680" w:header="720" w:footer="720" w:gutter="0"/>
          <w:cols w:space="720" w:num="1"/>
        </w:sectPr>
      </w:pPr>
    </w:p>
    <w:p>
      <w:pPr>
        <w:pStyle w:val="3"/>
        <w:spacing w:before="9"/>
        <w:rPr>
          <w:lang w:eastAsia="zh-CN"/>
        </w:rPr>
      </w:pPr>
      <w:r>
        <w:rPr>
          <w:w w:val="95"/>
          <w:lang w:eastAsia="zh-CN"/>
        </w:rPr>
        <w:t xml:space="preserve">断的放入食物垃圾。最大连续运行时间应＞10min。 </w:t>
      </w:r>
    </w:p>
    <w:p>
      <w:pPr>
        <w:pStyle w:val="3"/>
        <w:spacing w:before="4"/>
        <w:ind w:left="0"/>
        <w:rPr>
          <w:sz w:val="21"/>
          <w:lang w:eastAsia="zh-CN"/>
        </w:rPr>
      </w:pPr>
    </w:p>
    <w:p>
      <w:pPr>
        <w:pStyle w:val="3"/>
        <w:spacing w:line="494" w:lineRule="auto"/>
        <w:ind w:right="308" w:firstLine="499"/>
        <w:rPr>
          <w:spacing w:val="-14"/>
          <w:w w:val="95"/>
          <w:lang w:eastAsia="zh-CN"/>
        </w:rPr>
      </w:pPr>
      <w:r>
        <w:rPr>
          <w:w w:val="95"/>
          <w:lang w:eastAsia="zh-CN"/>
        </w:rPr>
        <w:t>f)</w:t>
      </w:r>
      <w:r>
        <w:rPr>
          <w:spacing w:val="-14"/>
          <w:w w:val="95"/>
          <w:lang w:eastAsia="zh-CN"/>
        </w:rPr>
        <w:t>过热、过载保护：食物垃圾处理器应配备有过流过载保护器。优选选用可实现过热过载时自动关机（或切断电源）</w:t>
      </w:r>
      <w:r>
        <w:rPr>
          <w:spacing w:val="-12"/>
          <w:w w:val="95"/>
          <w:lang w:eastAsia="zh-CN"/>
        </w:rPr>
        <w:t>功能的设备。</w:t>
      </w:r>
      <w:r>
        <w:rPr>
          <w:w w:val="95"/>
          <w:lang w:eastAsia="zh-CN"/>
        </w:rPr>
        <w:t xml:space="preserve"> </w:t>
      </w:r>
    </w:p>
    <w:p>
      <w:pPr>
        <w:pStyle w:val="2"/>
        <w:spacing w:before="114"/>
        <w:rPr>
          <w:lang w:eastAsia="zh-CN"/>
        </w:rPr>
      </w:pPr>
      <w:r>
        <w:rPr>
          <w:w w:val="95"/>
          <w:lang w:eastAsia="zh-CN"/>
        </w:rPr>
        <w:t>4.附加功能</w:t>
      </w:r>
      <w:r>
        <w:rPr>
          <w:w w:val="98"/>
          <w:lang w:eastAsia="zh-CN"/>
        </w:rPr>
        <w:t xml:space="preserve"> </w:t>
      </w:r>
    </w:p>
    <w:p>
      <w:pPr>
        <w:pStyle w:val="3"/>
        <w:spacing w:before="126" w:line="429" w:lineRule="auto"/>
        <w:ind w:right="331" w:firstLine="499"/>
        <w:rPr>
          <w:lang w:eastAsia="zh-CN"/>
        </w:rPr>
      </w:pPr>
      <w:r>
        <w:rPr>
          <w:w w:val="95"/>
          <w:lang w:eastAsia="zh-CN"/>
        </w:rPr>
        <w:t xml:space="preserve">食物垃圾处理器如具备以下功能，包括但不限于除菌、除味、遇阻反转、防异物掉落、自   动调速、特殊垃圾处理、智能家居扩展等，请作为选配功能在清单和技术标中补充说明。 </w:t>
      </w:r>
    </w:p>
    <w:p>
      <w:pPr>
        <w:pStyle w:val="2"/>
        <w:spacing w:before="132"/>
        <w:ind w:left="540"/>
        <w:rPr>
          <w:b w:val="0"/>
          <w:lang w:eastAsia="zh-CN"/>
        </w:rPr>
      </w:pPr>
      <w:r>
        <w:rPr>
          <w:w w:val="98"/>
          <w:lang w:eastAsia="zh-CN"/>
        </w:rPr>
        <w:t xml:space="preserve"> </w:t>
      </w:r>
      <w:r>
        <w:rPr>
          <w:w w:val="95"/>
          <w:lang w:eastAsia="zh-CN"/>
        </w:rPr>
        <w:t>5.产品服务</w:t>
      </w:r>
      <w:r>
        <w:rPr>
          <w:b w:val="0"/>
          <w:w w:val="99"/>
          <w:lang w:eastAsia="zh-CN"/>
        </w:rPr>
        <w:t xml:space="preserve"> </w:t>
      </w:r>
    </w:p>
    <w:p>
      <w:pPr>
        <w:pStyle w:val="3"/>
        <w:spacing w:before="127" w:line="429" w:lineRule="auto"/>
        <w:ind w:right="331"/>
        <w:rPr>
          <w:lang w:eastAsia="zh-CN"/>
        </w:rPr>
      </w:pPr>
      <w:r>
        <w:rPr>
          <w:spacing w:val="1"/>
          <w:w w:val="99"/>
          <w:lang w:eastAsia="zh-CN"/>
        </w:rPr>
        <w:t xml:space="preserve">   </w:t>
      </w:r>
      <w:r>
        <w:rPr>
          <w:spacing w:val="-2"/>
          <w:w w:val="99"/>
          <w:lang w:eastAsia="zh-CN"/>
        </w:rPr>
        <w:t xml:space="preserve"> </w:t>
      </w:r>
      <w:r>
        <w:rPr>
          <w:spacing w:val="1"/>
          <w:w w:val="99"/>
          <w:lang w:eastAsia="zh-CN"/>
        </w:rPr>
        <w:t xml:space="preserve"> </w:t>
      </w:r>
      <w:r>
        <w:rPr>
          <w:w w:val="95"/>
          <w:lang w:eastAsia="zh-CN"/>
        </w:rPr>
        <w:t>a)为用户使用体验考虑，每台设备均需配备用户操作指引手册，手册中需明确包括但不限   于标准操作流程、可处理垃圾种类、不可处理垃圾种类、常见故障（如卡机、喷溅）处理方</w:t>
      </w:r>
    </w:p>
    <w:p>
      <w:pPr>
        <w:pStyle w:val="3"/>
        <w:spacing w:before="48"/>
        <w:rPr>
          <w:lang w:eastAsia="zh-CN"/>
        </w:rPr>
      </w:pPr>
      <w:r>
        <w:rPr>
          <w:w w:val="95"/>
          <w:lang w:eastAsia="zh-CN"/>
        </w:rPr>
        <w:t xml:space="preserve">式、设备养护方式等内容。 </w:t>
      </w:r>
    </w:p>
    <w:p>
      <w:pPr>
        <w:pStyle w:val="3"/>
        <w:spacing w:before="9"/>
        <w:ind w:left="0"/>
        <w:rPr>
          <w:sz w:val="15"/>
          <w:lang w:eastAsia="zh-CN"/>
        </w:rPr>
      </w:pPr>
    </w:p>
    <w:p>
      <w:pPr>
        <w:pStyle w:val="3"/>
        <w:spacing w:line="429" w:lineRule="auto"/>
        <w:ind w:right="311"/>
        <w:rPr>
          <w:lang w:eastAsia="zh-CN"/>
        </w:rPr>
      </w:pPr>
      <w:r>
        <w:rPr>
          <w:w w:val="99"/>
          <w:lang w:eastAsia="zh-CN"/>
        </w:rPr>
        <w:t xml:space="preserve">    </w:t>
      </w:r>
      <w:r>
        <w:rPr>
          <w:lang w:eastAsia="zh-CN"/>
        </w:rPr>
        <w:t xml:space="preserve">b) 为用户安全考虑，产品需获得国家产品合格认证，或其他同等水平的国际电器安全认证。 </w:t>
      </w:r>
    </w:p>
    <w:p>
      <w:pPr>
        <w:pStyle w:val="3"/>
        <w:spacing w:before="47" w:line="429" w:lineRule="auto"/>
        <w:ind w:right="110" w:firstLine="400"/>
        <w:rPr>
          <w:lang w:eastAsia="zh-CN"/>
        </w:rPr>
      </w:pPr>
      <w:r>
        <w:rPr>
          <w:lang w:eastAsia="zh-CN"/>
        </w:rPr>
        <w:t xml:space="preserve">c)食物垃圾处理器使用寿命应大于 10 年，产品整机质保应在 2 年以上。相关售后维保工作，依据《质量保修协议》规定执行。 </w:t>
      </w:r>
    </w:p>
    <w:sectPr>
      <w:pgSz w:w="11910" w:h="16840"/>
      <w:pgMar w:top="152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xNGY2NDQ1ZWM4M2M1NTJkODA3MzIxM2Q2MmQ3ZWYifQ=="/>
  </w:docVars>
  <w:rsids>
    <w:rsidRoot w:val="0026468D"/>
    <w:rsid w:val="00126F1B"/>
    <w:rsid w:val="00135E66"/>
    <w:rsid w:val="001F2A82"/>
    <w:rsid w:val="0026468D"/>
    <w:rsid w:val="002F08E6"/>
    <w:rsid w:val="003D400E"/>
    <w:rsid w:val="00496113"/>
    <w:rsid w:val="005E1D8D"/>
    <w:rsid w:val="006A1EC5"/>
    <w:rsid w:val="006B54A5"/>
    <w:rsid w:val="006D4463"/>
    <w:rsid w:val="007A4D1A"/>
    <w:rsid w:val="00C07790"/>
    <w:rsid w:val="00D14E57"/>
    <w:rsid w:val="00F5584B"/>
    <w:rsid w:val="00FC78BC"/>
    <w:rsid w:val="453E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autoRedefine/>
    <w:qFormat/>
    <w:uiPriority w:val="1"/>
    <w:pPr>
      <w:ind w:left="509"/>
      <w:outlineLvl w:val="0"/>
    </w:pPr>
    <w:rPr>
      <w:b/>
      <w:bCs/>
      <w:sz w:val="20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sz w:val="20"/>
      <w:szCs w:val="20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  <w:pPr>
      <w:spacing w:before="71"/>
      <w:jc w:val="center"/>
    </w:pPr>
  </w:style>
  <w:style w:type="character" w:customStyle="1" w:styleId="11">
    <w:name w:val="页眉 字符"/>
    <w:basedOn w:val="7"/>
    <w:link w:val="5"/>
    <w:autoRedefine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autoRedefine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3</Pages>
  <Words>311</Words>
  <Characters>1773</Characters>
  <Lines>14</Lines>
  <Paragraphs>4</Paragraphs>
  <TotalTime>17</TotalTime>
  <ScaleCrop>false</ScaleCrop>
  <LinksUpToDate>false</LinksUpToDate>
  <CharactersWithSpaces>2080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2023-12-13T12:45:00Z</dcterms:created>
  <dc:creator>HP</dc:creator>
  <cp:lastModifiedBy>忧郁的鱿鱼有点犹豫...</cp:lastModifiedBy>
  <dcterms:modified xsi:type="dcterms:W3CDTF">2023-12-14T09:46:53Z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2023-03-09T00:00:00Z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8AA1C1C3F2D34F66AC63DCC3BFA2337B_12</vt:lpwstr>
  </property>
</Properties>
</file>