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696"/>
        <w:gridCol w:w="496"/>
        <w:gridCol w:w="667"/>
        <w:gridCol w:w="4464"/>
        <w:gridCol w:w="1770"/>
        <w:gridCol w:w="480"/>
        <w:gridCol w:w="690"/>
        <w:gridCol w:w="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3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CC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南通金鳌坊10号楼活动家具采购及安装项目</w:t>
            </w: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预算清单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区域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型号</w:t>
            </w:r>
          </w:p>
        </w:tc>
        <w:tc>
          <w:tcPr>
            <w:tcW w:w="44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材质</w:t>
            </w:r>
          </w:p>
        </w:tc>
        <w:tc>
          <w:tcPr>
            <w:tcW w:w="17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规格（mm）</w:t>
            </w:r>
          </w:p>
        </w:tc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3CC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餐椅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IF-S01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1、采用“Camira”、“友诚”、“颐达”等同档次品牌布艺面料，符合GB 18401-2010《国家纺织产品基本安全技术规范》甲醛含量：未检出、富马酸二甲酯：未检出。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2、海绵：采用“东亚”“佳百丽”“康普”品牌高弹海绵，海绵厚度40mm 以上，不塌陷不变形耐用度高，表面有防腐化和防变型保护膜，软硬适中，回弹性能好，抗变形能力强。符合GB/T 10802-2006《通用软质聚醚型聚氨酯泡沫塑料》。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3、框架：采用白蜡木实木框架，主体榫结构，木构件四面刨光，并经防腐、防蛀处理。木构件全部经过烘干处理，木材含水率8%-12%，完成面为黑檀实木效果。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4、胶粘剂：采用水基型胶黏剂(白乳胶), 符合GB 18583-2008《室内装饰装修材料 胶粘剂中有害物质限量》（水基型胶黏剂白乳胶)标准要求。              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5、缝韧和包履要求：平服饱满、无皱折，松紧均匀无松弛，工艺缝线对称均匀，嵌线圆弧处圆滑顺直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6、工艺要求：黑檀实木色椅架（含扶手）、高档十字纹免洗面料、椅背后置铜制拉手。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580*630*1050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圈椅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IF-S03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1、采用“Camira”、“友诚”、“颐达”等同档次品牌布艺面料，符合GB 18401-2010《国家纺织产品基本安全技术规范》甲醛含量：未检出、富马酸二甲酯：未检出。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2、海绵：采用“东亚”“佳百丽”“康普”品牌高弹海绵，海绵厚度40mm 以上，不塌陷不变形耐用度高，表面有防腐化和防变型保护膜，软硬适中，回弹性能好，抗变形能力强。符合GB/T 10802-2006《通用软质聚醚型聚氨酯泡沫塑料》。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3、框架：采用白蜡木实木框架，主体榫结构，木构件四面刨光，并经防腐、防蛀处理。木构件全部经过烘干处理，木材含水率8%-12%，完成面为黑檀实木效果。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4、胶粘剂：采用水基型胶黏剂(白乳胶), 符合GB 18583-2008《室内装饰装修材料 胶粘剂中有害物质限量》（水基型胶黏剂白乳胶)标准要求。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5、缝韧和包履要求：平服饱满、无皱折，松紧均匀无松弛，工艺缝线对称均匀，嵌线圆弧处圆滑顺直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6、工艺要求：黑檀实木色椅架（含扶手）、金鳌状椅脚造型、马鞍形椅座、高档免洗面料。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740*720*670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会见沙发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IF-S04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1、采用“Camira”、“友诚”、“颐达”等同档次品牌布艺面料，符合GB 18401-2010《国家纺织产品基本安全技术规范》甲醛含量：未检出、富马酸二甲酯：未检出。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2、海绵：采用“东亚”“佳百丽”“康普”品牌高弹海绵，海绵厚度40mm 以上，不塌陷不变形耐用度高，表面有防腐化和防变型保护膜，软硬适中，回弹性能好，抗变形能力强。符合GB/T 10802-2006《通用软质聚醚型聚氨酯泡沫塑料》。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3、框架：采用白蜡木实木框架，主体榫结构，木构件四面刨光，并经防腐、防蛀处理。木构件全部经过烘干处理，木材含水率8%-12%，完成面为黑檀实木效果。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4、胶粘剂：采用水基型胶黏剂(白乳胶), 符合GB 18583-2008《室内装饰装修材料 胶粘剂中有害物质限量》（水基型胶黏剂白乳胶)标准要求。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5、缝韧和包履要求：平服饱满、无皱折，松紧均匀无松弛，工艺缝线对称均匀，嵌线圆弧处圆滑顺直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6、工艺要求：黑檀实木色沙发高低造型脚、高档免洗面料。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780*830*650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大餐桌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IF-T01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1、基材：采用E0级“大亚”、“福人”“丰林”或同等品牌环保中密度纤维板，符合GB/T 15102-2017《浸渍胶膜纸饰面纤维板和刨花板》及GB 18580-2017《室内装饰装修材料 人造板及其制品中甲醛释放限量》标准，其中甲醛释放量≤0.05mg/m³。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2、框架：采用白蜡木实木框架；面材：采用一级天然木皮，完成面黑檀实木效果、台面白色部分转印效果；符合GB/T 3324-2017《木家具通用技术条件》标准要求，木皮厚度≥0.8mm，木材含水率8%-12%；木皮纹理纹理自然，颜色一致，美观大方，无结疤，无瑕疵。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3、油漆：采用优质“华润”、“大宝”、 “展辰”或同等品或同等品牌环保水性漆，符合GB 18581-2020《木器涂料中有害物质限量》(水性涂料 清漆)；没有剥落、露底、针孔、花斑、划痕等。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4、封边：选用与木皮材质一致的实木封边，木材含水率8%—12%，甲醛释放量：未检出。符合QB/T 4463-2013 《家具用封边条技术要求》。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5、胶粘剂：采用水基型胶黏剂(白乳胶), 符合GB 18583-2008《室内装饰装修材料 胶粘剂中有害物质限量》（水基型胶黏剂白乳胶)标准要求。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黑檀实木色、转盘台面采用白色（木质）与台面齐平工艺，在台面按指定图案转印，效果美观、金鳌状桌腿、桌脚包铜工艺（古铜色）、电动转盘采用隐藏式托臂，大功率触停式电机，整体油漆工艺要求经五底六面工艺处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Φ3000mm*750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730250</wp:posOffset>
                  </wp:positionH>
                  <wp:positionV relativeFrom="paragraph">
                    <wp:posOffset>701675</wp:posOffset>
                  </wp:positionV>
                  <wp:extent cx="34290" cy="646430"/>
                  <wp:effectExtent l="0" t="0" r="3810" b="1270"/>
                  <wp:wrapNone/>
                  <wp:docPr id="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棋牌桌（方桌）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IF-T02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1、基材：采用E0级“大亚”、“福人”“丰林”或同等品牌环保中密度纤维板，符合GB/T 15102-2017《浸渍胶膜纸饰面纤维板和刨花板》及GB 18580-2017《室内装饰装修材料 人造板及其制品中甲醛释放限量》标准，其中甲醛释放量≤0.05mg/m³。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2、框架：采用白蜡木实木框架；面材：采用一级天然木皮，完成面黑檀实木效果、台面皮革缝线效果；符合GB/T 3324-2017《木家具通用技术条件》标准要求，木皮厚度≥0.8mm，木材含水率8%-12%；木皮纹理纹理自然，颜色一致，美观大方，无结疤，无瑕疵。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3、油漆：采用优质“华润”、“大宝”、 “展辰”或同等品或同等品牌环保水性漆，符合GB 18581-2020《木器涂料中有害物质限量》(水性涂料 清漆)；没有剥落、露底、针孔、花斑、划痕等。经五底三面工艺处理。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4、封边：选用与木皮材质一致的实木封边，木材含水率8%—12%，甲醛释放量：未检出。符合QB/T 4463-2013 《家具用封边条技术要求》。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5、胶粘剂：采用水基型胶黏剂(白乳胶), 符合GB 18583-2008《室内装饰装修材料 胶粘剂中有害物质限量》（水基型胶黏剂白乳胶)标准要求。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6、工艺要求：黑檀实木色、台面（内嵌式工艺）采用皮革拼线缝制国象棋造型图案效果、造型桌腿，桌脚包铜工艺要求（古铜色）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900*900*750mm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960120</wp:posOffset>
                  </wp:positionV>
                  <wp:extent cx="513080" cy="276860"/>
                  <wp:effectExtent l="0" t="0" r="1270" b="8890"/>
                  <wp:wrapNone/>
                  <wp:docPr id="5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棋牌桌（方桌）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IF-T02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1、基材：采用E0级“大亚”、“福人”“丰林”或同等品牌环保中密度纤维板，符合GB/T 15102-2017《浸渍胶膜纸饰面纤维板和刨花板》及GB 18580-2017《室内装饰装修材料 人造板及其制品中甲醛释放限量》标准，其中甲醛释放量≤0.05mg/m³。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2、框架：采用白蜡木实木框架；面材：采用一级天然木皮，完成面黑檀实木效果、台面皮革缝线效果；符合GB/T 3324-2017《木家具通用技术条件》标准要求，木皮厚度≥0.8mm，木材含水率8%-12%；木皮纹理纹理自然，颜色一致，美观大方，无结疤，无瑕疵。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3、油漆：采用优质“华润”、“大宝”、 “展辰”或同等品或同等品牌环保水性漆，符合GB 18581-2020《木器涂料中有害物质限量》(水性涂料 清漆)；没有剥落、露底、针孔、花斑、划痕等。经五底三面工艺处理。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4、封边：选用与木皮材质一致的实木封边，木材含水率8%—12%，甲醛释放量：未检出。符合QB/T 4463-2013 《家具用封边条技术要求》。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5、胶粘剂：采用水基型胶黏剂(白乳胶), 符合GB 18583-2008《室内装饰装修材料 胶粘剂中有害物质限量》（水基型胶黏剂白乳胶)标准要求。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6、工艺要求：黑檀实木色、台面（内嵌式工艺）采用皮革拼线缝制国象棋造型图案效果、造型桌腿，桌脚包铜工艺要求（古铜色）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800*800*750mm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1066800</wp:posOffset>
                  </wp:positionV>
                  <wp:extent cx="486410" cy="285115"/>
                  <wp:effectExtent l="0" t="0" r="8890" b="635"/>
                  <wp:wrapNone/>
                  <wp:docPr id="6" name="图片_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9_SpCnt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双人沙发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IF-T03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1、采用“Camira”、“友诚”、“颐达”等同档次品牌布艺面料，符合GB 18401-2010《国家纺织产品基本安全技术规范》甲醛含量：未检出、富马酸二甲酯：未检出。采用“利昌”“卡森”“宏良”等同档次品牌超纤皮覆面，符合GB/T 16799-2018《家具用皮革》要求，厚度满足1.0-1.3mm。禁用偶氮染料，未检出；游离甲醛含量，未检出；撕裂力≥60N，耐折牢度≥5万次无裂纹。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2、海绵：采用“东亚”“佳百丽”“康普”品牌高弹海绵，海绵厚度40mm 以上，不塌陷不变形耐用度高，表面有防腐化和防变型保护膜，软硬适中，回弹性能好，抗变形能力强。符合GB/T 10802-2006《通用软质聚醚型聚氨酯泡沫塑料》。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3、框架：采用白蜡木实木框架，主体榫结构，木构件四面刨光，并经防腐、防蛀处理。木构件全部经过烘干处理，木材含水率8%-12%，完成面为黑檀实木效果。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4、胶粘剂：采用水基型胶黏剂(白乳胶), 符合GB 18583-2008《室内装饰装修材料 胶粘剂中有害物质限量》（水基型胶黏剂白乳胶)标准要求。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5、缝韧和包履要求：平服饱满、无皱折，松紧均匀无松弛，工艺缝线对称均匀，嵌线圆弧处圆滑顺直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6、工艺要求：外靠整体采用皮革，内座采用高档麻绒布，嵌入式组合设计、实木框架，固定垫。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1800*625*850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茶几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IF-C01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1、基材：采用E0级“大亚”、“福人”“丰林”或同等品牌环保中密度纤维板，符合GB/T 15102-2017《浸渍胶膜纸饰面纤维板和刨花板》及GB 18580-2017《室内装饰装修材料 人造板及其制品中甲醛释放限量》标准，其中甲醛释放量≤0.05mg/m³。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2、框架：采用白蜡木实木框架；面材：采用一级天然木皮，完成面黑檀实木效果、白色为石材台面效果；符合GB/T 3324-2017《木家具通用技术条件》标准要求，木皮厚度≥0.8mm，木材含水率8%-12%；木皮纹理纹理自然，颜色一致，美观大方，无结疤，无瑕疵。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3、油漆：采用优质“华润”、“大宝”、 “展辰”或同等品或同等品牌环保水性漆，符合GB 18581-2020《木器涂料中有害物质限量》(水性涂料 清漆)；没有剥落、露底、针孔、花斑、划痕等。经五底三面工艺处理。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4、封边：选用与木皮材质一致的实木封边，木材含水率8%—12%，甲醛释放量：未检出。符合QB/T 4463-2013 《家具用封边条技术要求》。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5、胶粘剂：采用水基型胶黏剂(白乳胶), 符合GB 18583-2008《室内装饰装修材料 胶粘剂中有害物质限量》（水基型胶黏剂白乳胶)标准要求。       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6、工艺要求：台面嵌入式石材台面造型设计、黑檀实木色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525*525*550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5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会客茶几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C包房会客厅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IF-C02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1、基材：采用E0级“大亚”、“福人”“丰林”或同等品牌环保中密度纤维板，符合GB/T 15102-2017《浸渍胶膜纸饰面纤维板和刨花板》及GB 18580-2017《室内装饰装修材料 人造板及其制品中甲醛释放限量》标准，其中甲醛释放量≤0.05mg/m³。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2、框架：采用白蜡木实木框架；面材：采用一级天然木皮，完成面黑檀实木效果；符合GB/T 3324-2017《木家具通用技术条件》标准要求，木皮厚度≥0.8mm，木材含水率8%-12%；木皮纹理纹理自然，颜色一致，美观大方，无结疤，无瑕疵。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3、油漆：采用优质“华润”、“大宝”、 “展辰”或同等品或同等品牌环保水性漆，符合GB 18581-2020《木器涂料中有害物质限量》(水性涂料 清漆)；没有剥落、露底、针孔、花斑、划痕等。经五底三面工艺处理。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4、封边：选用与木皮材质一致的实木封边，木材含水率8%—12%，甲醛释放量：未检出。符合QB/T 4463-2013 《家具用封边条技术要求》。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5、胶粘剂：采用水基型胶黏剂(白乳胶), 符合GB 18583-2008《室内装饰装修材料 胶粘剂中有害物质限量》（水基型胶黏剂白乳胶)标准要求。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6、工艺要求：十字形几脚造型设计，几脚采用包铜工艺（古铜色），黑檀实木色。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∅</w:t>
            </w: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600*520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边几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C包房会客厅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IF-C03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1、台面：采用天然砂岩。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2、下架采用304不锈钢镀钛。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5、工艺要求：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腿部造型为黑色金属、台面倒圆异形工艺设计，白色砂岩效果。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1500*380*840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条案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IF-C04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1、基材：采用E0级“大亚”、“福人”“丰林”或同等品牌环保中密度纤维板，符合GB/T 15102-2017《浸渍胶膜纸饰面纤维板和刨花板》及GB 18580-2017《室内装饰装修材料 人造板及其制品中甲醛释放限量》标准，其中甲醛释放量≤0.05mg/m³。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2、框架：采用白蜡木实木框架；面材：采用一级天然木皮，完成面黑檀实木效果；符合GB/T 3324-2017《木家具通用技术条件》标准要求，木皮厚度≥0.8mm，木材含水率8%-12%；木皮纹理纹理自然，颜色一致，美观大方，无结疤，无瑕疵。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3、油漆：采用优质“华润”、“大宝”、 “展辰”或同等品或同等品牌环保水性漆，符合GB 18581-2020《木器涂料中有害物质限量》(水性涂料 清漆)；没有剥落、露底、针孔、花斑、划痕等。经五底三面工艺处理。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4、封边：选用与木皮材质一致的实木封边，木材含水率8%—12%，甲醛释放量：未检出。符合QB/T 4463-2013 《家具用封边条技术要求》。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5、胶粘剂：采用水基型胶黏剂(白乳胶), 符合GB 18583-2008《室内装饰装修材料 胶粘剂中有害物质限量》（水基型胶黏剂白乳胶)标准要求。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6、工艺要求：桌面采用黑色石材，中置镜子、装饰拉手。黑檀实木色、造型设计。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600*2430*850    总高度：1010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屏风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各包房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AA-F01</w:t>
            </w:r>
          </w:p>
        </w:tc>
        <w:tc>
          <w:tcPr>
            <w:tcW w:w="4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主材：采用不朽干金属材质，金属厚度需达到1.0mm；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饰面：表面需做镀膜或仿渗透处理；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工艺要求：表面光亮平整，网状金属图案设计，整体采用预埋螺杆插入式固定安装。组合方式见附件。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单扇屏风：640（W）*1700（H）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  <w:ind w:left="0" w:leftChars="0" w:firstLine="0" w:firstLineChars="0"/>
        <w:rPr>
          <w:rFonts w:ascii="仿宋" w:hAnsi="仿宋" w:eastAsia="仿宋" w:cs="仿宋"/>
          <w:sz w:val="24"/>
          <w:highlight w:val="yellow"/>
        </w:rPr>
      </w:pPr>
    </w:p>
    <w:p>
      <w:r>
        <w:rPr>
          <w:rFonts w:hint="eastAsia" w:ascii="仿宋" w:hAnsi="仿宋" w:eastAsia="仿宋" w:cs="仿宋"/>
          <w:b/>
          <w:bCs/>
          <w:sz w:val="24"/>
          <w:highlight w:val="none"/>
        </w:rPr>
        <w:t>备注：中标单位在所有产品生产前，产品的材质、款式、颜色、工艺须经过招标人、设计方确认后方可生产。</w:t>
      </w:r>
      <w:bookmarkStart w:id="0" w:name="_GoBack"/>
      <w:bookmarkEnd w:id="0"/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lYTYzM2M2NDRjODAzNWIyODg4MmQzOWZmODdmMjEifQ=="/>
  </w:docVars>
  <w:rsids>
    <w:rsidRoot w:val="4C5016F7"/>
    <w:rsid w:val="1B813394"/>
    <w:rsid w:val="4C5016F7"/>
    <w:rsid w:val="6EA3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adjustRightInd w:val="0"/>
      <w:jc w:val="left"/>
      <w:textAlignment w:val="baseline"/>
    </w:pPr>
    <w:rPr>
      <w:sz w:val="24"/>
      <w:szCs w:val="24"/>
    </w:rPr>
  </w:style>
  <w:style w:type="paragraph" w:styleId="3">
    <w:name w:val="Normal Indent"/>
    <w:basedOn w:val="1"/>
    <w:qFormat/>
    <w:uiPriority w:val="0"/>
    <w:pPr>
      <w:ind w:firstLine="4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2024-03-11T05:49:00Z</dcterms:created>
  <dc:creator>姜小咪</dc:creator>
  <cp:lastModifiedBy>姜小咪</cp:lastModifiedBy>
  <dcterms:modified xsi:type="dcterms:W3CDTF">2024-03-11T05:49:36Z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967C436615B64B96837E6BA3270DBB28_11</vt:lpwstr>
  </property>
</Properties>
</file>