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仿宋" w:hAnsi="仿宋" w:eastAsia="仿宋"/>
          <w:b/>
          <w:sz w:val="44"/>
          <w:szCs w:val="44"/>
          <w:lang w:eastAsia="zh-CN"/>
        </w:rPr>
      </w:pPr>
      <w:bookmarkStart w:id="0" w:name="_Toc461011502"/>
      <w:r>
        <w:rPr>
          <w:rFonts w:hint="eastAsia" w:ascii="仿宋" w:hAnsi="仿宋" w:eastAsia="仿宋"/>
          <w:b/>
          <w:sz w:val="44"/>
          <w:szCs w:val="44"/>
          <w:lang w:eastAsia="zh-CN"/>
        </w:rPr>
        <w:t>盛和地产</w:t>
      </w: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sz w:val="44"/>
          <w:szCs w:val="44"/>
        </w:rPr>
        <w:t>集成吊顶，轻钢龙骨铝扣板吊顶技术标准</w:t>
      </w:r>
      <w:bookmarkStart w:id="14" w:name="_GoBack"/>
      <w:bookmarkEnd w:id="14"/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dt>
      <w:sdtP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zh-CN"/>
        </w:rPr>
        <w:id w:val="-463119022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/>
          <w:bCs/>
          <w:color w:val="auto"/>
          <w:kern w:val="2"/>
          <w:sz w:val="21"/>
          <w:szCs w:val="20"/>
          <w:lang w:val="zh-CN"/>
        </w:rPr>
      </w:sdtEndPr>
      <w:sdtContent>
        <w:p>
          <w:pPr>
            <w:pStyle w:val="16"/>
            <w:jc w:val="center"/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  <w:lang w:val="zh-CN"/>
            </w:rPr>
            <w:t>目录</w:t>
          </w:r>
        </w:p>
        <w:p>
          <w:pPr>
            <w:pStyle w:val="6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TOC \o "1-3" \h \z \u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"_Toc67910592" </w:instrText>
          </w:r>
          <w:r>
            <w:fldChar w:fldCharType="separate"/>
          </w:r>
          <w:r>
            <w:rPr>
              <w:rStyle w:val="11"/>
              <w:rFonts w:ascii="仿宋" w:hAnsi="仿宋" w:eastAsia="仿宋"/>
              <w:sz w:val="28"/>
              <w:szCs w:val="28"/>
            </w:rPr>
            <w:t>1、原材料质量要求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_Toc67910592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"_Toc67910593" </w:instrText>
          </w:r>
          <w:r>
            <w:fldChar w:fldCharType="separate"/>
          </w:r>
          <w:r>
            <w:rPr>
              <w:rStyle w:val="11"/>
              <w:rFonts w:ascii="仿宋" w:hAnsi="仿宋" w:eastAsia="仿宋"/>
              <w:sz w:val="28"/>
              <w:szCs w:val="28"/>
            </w:rPr>
            <w:t>1.1、轻钢龙骨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_Toc67910593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"_Toc67910594" </w:instrText>
          </w:r>
          <w:r>
            <w:fldChar w:fldCharType="separate"/>
          </w:r>
          <w:r>
            <w:rPr>
              <w:rStyle w:val="11"/>
              <w:rFonts w:ascii="仿宋" w:hAnsi="仿宋" w:eastAsia="仿宋"/>
              <w:sz w:val="28"/>
              <w:szCs w:val="28"/>
            </w:rPr>
            <w:t>1.2、铝扣板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_Toc67910594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"_Toc67910595" </w:instrText>
          </w:r>
          <w:r>
            <w:fldChar w:fldCharType="separate"/>
          </w:r>
          <w:r>
            <w:rPr>
              <w:rStyle w:val="11"/>
              <w:rFonts w:ascii="仿宋" w:hAnsi="仿宋" w:eastAsia="仿宋"/>
              <w:sz w:val="28"/>
              <w:szCs w:val="28"/>
            </w:rPr>
            <w:t>1.3、配件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_Toc67910595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"_Toc67910596" </w:instrText>
          </w:r>
          <w:r>
            <w:fldChar w:fldCharType="separate"/>
          </w:r>
          <w:r>
            <w:rPr>
              <w:rStyle w:val="11"/>
              <w:rFonts w:ascii="仿宋" w:hAnsi="仿宋" w:eastAsia="仿宋"/>
              <w:sz w:val="28"/>
              <w:szCs w:val="28"/>
            </w:rPr>
            <w:t>2、成品质量要求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_Toc67910596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4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6"/>
            <w:tabs>
              <w:tab w:val="right" w:leader="dot" w:pos="8296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"_Toc67910597" </w:instrText>
          </w:r>
          <w:r>
            <w:fldChar w:fldCharType="separate"/>
          </w:r>
          <w:r>
            <w:rPr>
              <w:rStyle w:val="11"/>
              <w:rFonts w:ascii="仿宋" w:hAnsi="仿宋" w:eastAsia="仿宋"/>
              <w:sz w:val="28"/>
              <w:szCs w:val="28"/>
            </w:rPr>
            <w:t>3、现行标准清单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_Toc67910597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4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r>
            <w:rPr>
              <w:rFonts w:ascii="仿宋" w:hAnsi="仿宋" w:eastAsia="仿宋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sz w:val="40"/>
          <w:szCs w:val="40"/>
        </w:rPr>
      </w:pPr>
    </w:p>
    <w:p>
      <w:pPr>
        <w:widowControl/>
        <w:jc w:val="left"/>
        <w:rPr>
          <w:rFonts w:ascii="楷体" w:hAnsi="楷体" w:eastAsia="楷体"/>
          <w:b/>
          <w:kern w:val="0"/>
          <w:sz w:val="24"/>
          <w:szCs w:val="24"/>
        </w:rPr>
      </w:pPr>
      <w:r>
        <w:rPr>
          <w:rFonts w:ascii="楷体" w:hAnsi="楷体" w:eastAsia="楷体"/>
          <w:bCs/>
          <w:sz w:val="24"/>
        </w:rPr>
        <w:br w:type="page"/>
      </w:r>
    </w:p>
    <w:p>
      <w:pPr>
        <w:pStyle w:val="2"/>
        <w:adjustRightInd w:val="0"/>
        <w:snapToGrid w:val="0"/>
        <w:jc w:val="both"/>
        <w:rPr>
          <w:rFonts w:ascii="仿宋" w:hAnsi="仿宋" w:eastAsia="仿宋"/>
          <w:sz w:val="28"/>
          <w:szCs w:val="28"/>
        </w:rPr>
      </w:pPr>
      <w:bookmarkStart w:id="1" w:name="_Toc67910592"/>
      <w:r>
        <w:rPr>
          <w:rFonts w:hint="eastAsia" w:ascii="楷体" w:hAnsi="楷体" w:eastAsia="楷体"/>
          <w:bCs w:val="0"/>
          <w:sz w:val="24"/>
        </w:rPr>
        <w:t>1、</w:t>
      </w:r>
      <w:r>
        <w:rPr>
          <w:rFonts w:hint="eastAsia" w:ascii="仿宋" w:hAnsi="仿宋" w:eastAsia="仿宋"/>
          <w:bCs w:val="0"/>
          <w:sz w:val="28"/>
          <w:szCs w:val="28"/>
        </w:rPr>
        <w:t>原材料质量要求</w:t>
      </w:r>
      <w:bookmarkEnd w:id="0"/>
      <w:bookmarkEnd w:id="1"/>
    </w:p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sz w:val="28"/>
          <w:szCs w:val="28"/>
        </w:rPr>
      </w:pPr>
      <w:bookmarkStart w:id="2" w:name="_Toc461011503"/>
      <w:bookmarkStart w:id="3" w:name="_Toc67910593"/>
      <w:r>
        <w:rPr>
          <w:rFonts w:hint="eastAsia" w:ascii="仿宋" w:hAnsi="仿宋" w:eastAsia="仿宋"/>
          <w:sz w:val="28"/>
          <w:szCs w:val="28"/>
        </w:rPr>
        <w:t>1.1、轻钢龙骨</w:t>
      </w:r>
      <w:bookmarkEnd w:id="2"/>
      <w:bookmarkEnd w:id="3"/>
      <w:r>
        <w:rPr>
          <w:rFonts w:hint="eastAsia" w:ascii="仿宋" w:hAnsi="仿宋" w:eastAsia="仿宋"/>
          <w:sz w:val="28"/>
          <w:szCs w:val="28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3207"/>
        <w:gridCol w:w="3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09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09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热镀锌钢板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镀锌层质量</w:t>
            </w: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双面镀锌量 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≥100 g/㎡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双面镀锌层厚度 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≥14μm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承载龙骨（U型D38）</w:t>
            </w: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≥0.8 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展开宽度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≥54mm（允许偏差：-0.5mm）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覆面龙骨（三角龙骨）</w:t>
            </w: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≥0.3 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展开宽度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≥93mm（允许偏差：-0.5mm）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88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20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夹紧力</w:t>
            </w:r>
          </w:p>
        </w:tc>
        <w:tc>
          <w:tcPr>
            <w:tcW w:w="327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45N±10N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9360" w:type="dxa"/>
            <w:gridSpan w:val="3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注：表面镀锌防锈的最终裁定以双面镀锌量为准。</w:t>
            </w:r>
          </w:p>
        </w:tc>
      </w:tr>
    </w:tbl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sz w:val="28"/>
          <w:szCs w:val="28"/>
        </w:rPr>
      </w:pPr>
      <w:bookmarkStart w:id="4" w:name="_Toc461011504"/>
      <w:bookmarkStart w:id="5" w:name="_Toc67910594"/>
      <w:r>
        <w:rPr>
          <w:rFonts w:hint="eastAsia" w:ascii="仿宋" w:hAnsi="仿宋" w:eastAsia="仿宋"/>
          <w:sz w:val="28"/>
          <w:szCs w:val="28"/>
        </w:rPr>
        <w:t>1.2、铝扣板</w:t>
      </w:r>
      <w:bookmarkEnd w:id="4"/>
      <w:bookmarkEnd w:id="5"/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812"/>
        <w:gridCol w:w="2127"/>
        <w:gridCol w:w="4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bookmarkStart w:id="6" w:name="_Toc461011505"/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4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1系或3系原生铝合金，无铬化预处理应满足YS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T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1378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的规定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0.5±0.02mm（300mm*300mm）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0.6±0.02mm（300mm*300mm）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0.6±0.02mm（300mm*600mm）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折边高度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≥17mm（允许偏差：-0.5mm）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面涂要求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涂膜厚度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聚酯辊涂 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平均膜厚≥16μm，最小局部膜厚≥14μm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附着力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0级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漆膜硬度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≥HB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耐冲击性（重量1kg，冲击高度0.41m）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≥4 N·m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耐酸性（2%盐酸，24h）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耐碱性[饱和氢氧化钙,24h]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耐油性（25#机油，24h）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耐湿热性（47℃，96RH%，48h）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≥1级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耐沸水性（99℃，2h）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无变化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背涂要求</w:t>
            </w: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涂膜类型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聚酯漆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涂膜厚度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平均膜厚≥4μm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附着力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1级及以上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5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平面拉伸粘接强度</w:t>
            </w:r>
          </w:p>
        </w:tc>
        <w:tc>
          <w:tcPr>
            <w:tcW w:w="4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≥0.6 Mpa</w:t>
            </w:r>
          </w:p>
        </w:tc>
      </w:tr>
    </w:tbl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sz w:val="28"/>
          <w:szCs w:val="28"/>
        </w:rPr>
      </w:pPr>
      <w:bookmarkStart w:id="7" w:name="_Toc67910595"/>
      <w:r>
        <w:rPr>
          <w:rFonts w:hint="eastAsia" w:ascii="仿宋" w:hAnsi="仿宋" w:eastAsia="仿宋"/>
          <w:sz w:val="28"/>
          <w:szCs w:val="28"/>
        </w:rPr>
        <w:t>1.3、配件</w:t>
      </w:r>
      <w:bookmarkEnd w:id="6"/>
      <w:bookmarkEnd w:id="7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119"/>
        <w:gridCol w:w="8"/>
        <w:gridCol w:w="4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2" w:hRule="atLeast"/>
          <w:jc w:val="center"/>
        </w:trPr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类别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吊杆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Q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195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或Q235镀锌钢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直径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≥5.6mm（允许偏差：-0.3mm）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吊件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Q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195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或Q235镀锌钢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≥1.4mm（允许偏差：-0.06mm）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单面镀锌层厚度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≥7μm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挂件</w:t>
            </w: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基材材质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Q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195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或Q235镀锌钢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基材厚度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≥0.5mm（允许偏差：-0.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3mm）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单面镀锌层厚度</w:t>
            </w:r>
          </w:p>
        </w:tc>
        <w:tc>
          <w:tcPr>
            <w:tcW w:w="4738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≥7μm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收边条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厚度</w:t>
            </w:r>
          </w:p>
        </w:tc>
        <w:tc>
          <w:tcPr>
            <w:tcW w:w="474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0.5±0.02mm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展开宽度</w:t>
            </w:r>
          </w:p>
        </w:tc>
        <w:tc>
          <w:tcPr>
            <w:tcW w:w="474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双折边造型，展开宽度≥56mm（允许偏差：-0.5mm），折边宽度≥2.5mm（允许偏差：-0.2mm）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786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其它要求同1.2铝扣板要求</w:t>
            </w:r>
          </w:p>
        </w:tc>
      </w:tr>
    </w:tbl>
    <w:p>
      <w:pPr>
        <w:pStyle w:val="2"/>
        <w:adjustRightInd w:val="0"/>
        <w:snapToGrid w:val="0"/>
        <w:jc w:val="both"/>
        <w:rPr>
          <w:rFonts w:ascii="仿宋" w:hAnsi="仿宋" w:eastAsia="仿宋"/>
          <w:sz w:val="28"/>
          <w:szCs w:val="28"/>
        </w:rPr>
      </w:pPr>
      <w:bookmarkStart w:id="8" w:name="_Toc67910596"/>
      <w:bookmarkStart w:id="9" w:name="_Toc461011506"/>
      <w:r>
        <w:rPr>
          <w:rFonts w:hint="eastAsia" w:ascii="仿宋" w:hAnsi="仿宋" w:eastAsia="仿宋"/>
          <w:bCs w:val="0"/>
          <w:sz w:val="28"/>
          <w:szCs w:val="28"/>
        </w:rPr>
        <w:t>2、成品质量要求</w:t>
      </w:r>
      <w:bookmarkEnd w:id="8"/>
      <w:bookmarkEnd w:id="9"/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4754"/>
        <w:gridCol w:w="32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5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检测项目</w:t>
            </w:r>
          </w:p>
        </w:tc>
        <w:tc>
          <w:tcPr>
            <w:tcW w:w="3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标准要求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尺寸偏差</w:t>
            </w: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边直度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≤2 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高低差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≤1 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系统平整度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≤L/500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2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承载性能</w:t>
            </w: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集成吊顶（均布加载160N/㎡，5min）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永久变形量≤2mm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2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功能模块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vertAlign w:val="superscript"/>
              </w:rPr>
              <w:t>a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（自身重量的4倍，5min）</w:t>
            </w:r>
          </w:p>
        </w:tc>
        <w:tc>
          <w:tcPr>
            <w:tcW w:w="3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试验后模块应无松动或脱落现象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91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注：L指吊挂件或吊挂点之间的距离</w:t>
            </w:r>
          </w:p>
          <w:p>
            <w:pPr>
              <w:widowControl/>
              <w:adjustRightInd w:val="0"/>
              <w:snapToGrid w:val="0"/>
              <w:ind w:firstLine="560" w:firstLineChars="200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vertAlign w:val="superscript"/>
              </w:rPr>
              <w:t>a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 xml:space="preserve"> 仅适用于自身重量超过0.5kg的功能模块</w:t>
            </w:r>
          </w:p>
        </w:tc>
      </w:tr>
    </w:tbl>
    <w:p>
      <w:pPr>
        <w:pStyle w:val="2"/>
        <w:adjustRightInd w:val="0"/>
        <w:snapToGrid w:val="0"/>
        <w:jc w:val="both"/>
        <w:rPr>
          <w:rFonts w:ascii="仿宋" w:hAnsi="仿宋" w:eastAsia="仿宋"/>
          <w:bCs w:val="0"/>
          <w:sz w:val="28"/>
          <w:szCs w:val="28"/>
        </w:rPr>
      </w:pPr>
      <w:bookmarkStart w:id="10" w:name="_Toc67910597"/>
      <w:bookmarkStart w:id="11" w:name="_Toc461011507"/>
      <w:bookmarkStart w:id="12" w:name="OLE_LINK4"/>
      <w:bookmarkStart w:id="13" w:name="OLE_LINK3"/>
      <w:r>
        <w:rPr>
          <w:rFonts w:hint="eastAsia" w:ascii="仿宋" w:hAnsi="仿宋" w:eastAsia="仿宋"/>
          <w:bCs w:val="0"/>
          <w:sz w:val="28"/>
          <w:szCs w:val="28"/>
        </w:rPr>
        <w:t>3、现行标准清单</w:t>
      </w:r>
      <w:bookmarkEnd w:id="10"/>
      <w:bookmarkEnd w:id="11"/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3.1必须满足的现行基本规范但不限于：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11981建筑用轻钢龙骨</w:t>
      </w:r>
    </w:p>
    <w:bookmarkEnd w:id="12"/>
    <w:bookmarkEnd w:id="13"/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23444金属及金属复合材料吊顶板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JC/T 558 建筑用轻钢龙骨配件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JG/T 413 建筑用集成吊顶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6739铅笔硬度检测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3190 铝及铝合金加工产品的化学成分</w:t>
      </w:r>
    </w:p>
    <w:p>
      <w:pPr>
        <w:adjustRightInd w:val="0"/>
        <w:snapToGrid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GB/T 5237铝合金建筑型材</w:t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20"/>
    <w:rsid w:val="000012B6"/>
    <w:rsid w:val="000C7888"/>
    <w:rsid w:val="001A79F5"/>
    <w:rsid w:val="002A5D20"/>
    <w:rsid w:val="00570736"/>
    <w:rsid w:val="005F747C"/>
    <w:rsid w:val="00674997"/>
    <w:rsid w:val="007D6AEB"/>
    <w:rsid w:val="00906A53"/>
    <w:rsid w:val="00AB01BA"/>
    <w:rsid w:val="00C43E0C"/>
    <w:rsid w:val="00CC7F98"/>
    <w:rsid w:val="00D6333C"/>
    <w:rsid w:val="3EE3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widowControl/>
      <w:jc w:val="center"/>
      <w:outlineLvl w:val="0"/>
    </w:pPr>
    <w:rPr>
      <w:b/>
      <w:bCs/>
      <w:kern w:val="0"/>
      <w:sz w:val="20"/>
      <w:szCs w:val="2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styleId="11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字符"/>
    <w:basedOn w:val="9"/>
    <w:link w:val="2"/>
    <w:qFormat/>
    <w:uiPriority w:val="0"/>
    <w:rPr>
      <w:rFonts w:ascii="Times New Roman" w:hAnsi="Times New Roman" w:eastAsia="宋体" w:cs="Times New Roman"/>
      <w:b/>
      <w:bCs/>
      <w:kern w:val="0"/>
      <w:sz w:val="20"/>
      <w:szCs w:val="24"/>
    </w:rPr>
  </w:style>
  <w:style w:type="character" w:customStyle="1" w:styleId="13">
    <w:name w:val="标题 2 字符"/>
    <w:basedOn w:val="9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4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TOC Heading"/>
    <w:basedOn w:val="2"/>
    <w:next w:val="1"/>
    <w:unhideWhenUsed/>
    <w:qFormat/>
    <w:uiPriority w:val="39"/>
    <w:pPr>
      <w:keepLines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EA860F-18B5-41B6-8B5B-E1C493FF23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Vanke</Company>
  <Pages>5</Pages>
  <Words>265</Words>
  <Characters>1511</Characters>
  <Lines>12</Lines>
  <Paragraphs>3</Paragraphs>
  <TotalTime>5</TotalTime>
  <ScaleCrop>false</ScaleCrop>
  <LinksUpToDate>false</LinksUpToDate>
  <CharactersWithSpaces>1773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2019-12-01T08:49:00Z</dcterms:created>
  <dc:creator>AFZAPD53.耿博</dc:creator>
  <cp:lastModifiedBy>三两三</cp:lastModifiedBy>
  <dcterms:modified xsi:type="dcterms:W3CDTF">2022-01-03T09:48:33Z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B58970D2B036424CA77FB9BD87ED3258</vt:lpwstr>
  </property>
</Properties>
</file>