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SimSun, 宋体"/>
          <w:sz w:val="36"/>
          <w:szCs w:val="36"/>
        </w:rPr>
      </w:pPr>
      <w:r>
        <w:rPr>
          <w:rFonts w:hint="eastAsia" w:ascii="新宋体" w:hAnsi="新宋体" w:eastAsia="新宋体" w:cs="新宋体"/>
          <w:b/>
          <w:bCs/>
          <w:spacing w:val="-10"/>
          <w:kern w:val="0"/>
          <w:sz w:val="36"/>
          <w:szCs w:val="36"/>
          <w:lang w:val="en-US" w:eastAsia="zh-CN"/>
        </w:rPr>
        <w:t>400电磁流量计采购</w:t>
      </w:r>
      <w:r>
        <w:rPr>
          <w:rFonts w:hint="eastAsia" w:ascii="新宋体" w:hAnsi="新宋体" w:eastAsia="新宋体" w:cs="新宋体"/>
          <w:b/>
          <w:bCs/>
          <w:spacing w:val="-10"/>
          <w:kern w:val="0"/>
          <w:sz w:val="36"/>
          <w:szCs w:val="36"/>
          <w:lang w:eastAsia="zh-CN"/>
        </w:rPr>
        <w:t>项目询价函</w:t>
      </w:r>
    </w:p>
    <w:p>
      <w:pPr>
        <w:pStyle w:val="11"/>
        <w:ind w:firstLine="422" w:firstLineChars="200"/>
        <w:jc w:val="both"/>
        <w:rPr>
          <w:rFonts w:hint="eastAsia" w:ascii="新宋体" w:hAnsi="新宋体" w:eastAsia="新宋体" w:cs="新宋体"/>
          <w:b/>
          <w:kern w:val="0"/>
          <w:sz w:val="21"/>
          <w:szCs w:val="21"/>
        </w:rPr>
      </w:pPr>
    </w:p>
    <w:p>
      <w:pPr>
        <w:pStyle w:val="11"/>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项目名称：400电磁流量计采购项目</w:t>
      </w:r>
    </w:p>
    <w:p>
      <w:pPr>
        <w:pStyle w:val="11"/>
        <w:numPr>
          <w:ilvl w:val="0"/>
          <w:numId w:val="0"/>
        </w:numPr>
        <w:jc w:val="both"/>
        <w:rPr>
          <w:rFonts w:hint="eastAsia" w:ascii="新宋体" w:hAnsi="新宋体" w:eastAsia="新宋体" w:cs="新宋体"/>
          <w:b/>
          <w:kern w:val="0"/>
          <w:sz w:val="21"/>
          <w:szCs w:val="21"/>
          <w:lang w:val="en-US" w:eastAsia="zh-CN"/>
        </w:rPr>
      </w:pPr>
    </w:p>
    <w:p>
      <w:pPr>
        <w:pStyle w:val="11"/>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项目概括：</w:t>
      </w:r>
    </w:p>
    <w:p>
      <w:pPr>
        <w:widowControl/>
        <w:shd w:val="clear" w:color="auto" w:fill="FFFFFF"/>
        <w:spacing w:line="432" w:lineRule="atLeast"/>
        <w:ind w:firstLine="210" w:firstLineChars="100"/>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（1）因南通苏民新能源科技有限公司反应电磁流量计异常，经我司相关部门现场查看电磁流量计需要更换，为保障企业的正常生产，现需采购400流量计；</w:t>
      </w:r>
    </w:p>
    <w:p>
      <w:pPr>
        <w:widowControl/>
        <w:shd w:val="clear" w:color="auto" w:fill="FFFFFF"/>
        <w:spacing w:line="432" w:lineRule="atLeas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4.3</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万元含13%增值税（报价不得超过项目限价）投标报价包括完成招标标的物全部内容的材料及其安装、包装、运输、运杂保险、装卸、赶工费、购置税、售后服务、税金等一切费用。报价超过最高限价的为无效投标；</w:t>
      </w:r>
    </w:p>
    <w:p>
      <w:pPr>
        <w:spacing w:line="560" w:lineRule="exac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（3）供货期：</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合同签订后2个日历天按甲方要求完成供货，质保两年；</w:t>
      </w:r>
    </w:p>
    <w:p>
      <w:pPr>
        <w:pStyle w:val="11"/>
        <w:numPr>
          <w:ilvl w:val="0"/>
          <w:numId w:val="0"/>
        </w:numPr>
        <w:ind w:left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3、技术要求：</w:t>
      </w:r>
    </w:p>
    <w:p>
      <w:pPr>
        <w:widowControl/>
        <w:shd w:val="clear" w:color="auto" w:fill="FFFFFF"/>
        <w:spacing w:line="432" w:lineRule="atLeast"/>
        <w:ind w:firstLine="420" w:firstLineChars="2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品牌：KROHN；规格型号：</w:t>
      </w:r>
      <w:r>
        <w:rPr>
          <w:rFonts w:hint="eastAsia" w:ascii="宋体" w:hAnsi="宋体" w:eastAsia="宋体" w:cs="宋体"/>
          <w:i w:val="0"/>
          <w:iCs w:val="0"/>
          <w:color w:val="000000"/>
          <w:kern w:val="0"/>
          <w:sz w:val="20"/>
          <w:szCs w:val="20"/>
          <w:u w:val="none"/>
          <w:lang w:val="en-US" w:eastAsia="zh-CN" w:bidi="ar"/>
        </w:rPr>
        <w:t>OPTIFLUX2050W（DN400）</w:t>
      </w:r>
      <w:r>
        <w:rPr>
          <w:rFonts w:hint="eastAsia" w:ascii="宋体" w:hAnsi="宋体" w:cs="宋体"/>
          <w:i w:val="0"/>
          <w:iCs w:val="0"/>
          <w:color w:val="000000"/>
          <w:kern w:val="0"/>
          <w:sz w:val="20"/>
          <w:szCs w:val="20"/>
          <w:u w:val="none"/>
          <w:lang w:val="en-US" w:eastAsia="zh-CN" w:bidi="ar"/>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安装形式：分体式安装；口径：DN400；法兰标准：GB9115.1；压力等级：DN400PN1.0MPa；法兰材质：碳钢；传感器外壳：碳钢；电极形式：标准；电极材质：316L；衬里材质：NEOP（氯丁橡胶）；接地环材质：SS304不锈钢（非金属管线）；防护绝缘等级：传感器：IP68；输出及通讯协议：4-20mA，HART（RS485modbus可选）；转换器现场显示：显示LCD数字型，流量、累积流量、故障显示，具有现场操作功能，断电自动存储系统数据，可调零位及量程。具诊断功能：在线持续的应用诊断、装置诊断和精度检查；测量范围：0.25~12m/s；测量精度：OPTIFLUX2050W 0.5%；供电：220 VAC；电气接口：M20*1.5；防爆：无防爆要求；电缆：10m。</w:t>
      </w:r>
    </w:p>
    <w:p>
      <w:pPr>
        <w:spacing w:line="360" w:lineRule="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4</w:t>
      </w:r>
      <w:r>
        <w:rPr>
          <w:rFonts w:hint="eastAsia" w:ascii="新宋体" w:hAnsi="新宋体" w:eastAsia="新宋体" w:cs="新宋体"/>
          <w:b/>
          <w:kern w:val="0"/>
          <w:sz w:val="21"/>
          <w:szCs w:val="21"/>
        </w:rPr>
        <w:t>、资格要求：</w:t>
      </w:r>
    </w:p>
    <w:p>
      <w:pPr>
        <w:keepNext w:val="0"/>
        <w:keepLines w:val="0"/>
        <w:pageBreakBefore w:val="0"/>
        <w:widowControl/>
        <w:kinsoku/>
        <w:wordWrap/>
        <w:overflowPunct/>
        <w:topLinePunct w:val="0"/>
        <w:autoSpaceDE/>
        <w:autoSpaceDN/>
        <w:bidi w:val="0"/>
        <w:adjustRightInd/>
        <w:snapToGrid/>
        <w:spacing w:line="500" w:lineRule="exact"/>
        <w:ind w:right="23" w:firstLine="210" w:firstLineChars="1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sz w:val="21"/>
          <w:szCs w:val="21"/>
          <w:highlight w:val="none"/>
          <w:lang w:val="en-US" w:eastAsia="zh-CN"/>
        </w:rPr>
        <w:t>（1）</w:t>
      </w:r>
      <w:r>
        <w:rPr>
          <w:rFonts w:hint="eastAsia" w:ascii="新宋体" w:hAnsi="新宋体" w:eastAsia="新宋体" w:cs="新宋体"/>
          <w:sz w:val="21"/>
          <w:szCs w:val="21"/>
          <w:highlight w:val="none"/>
        </w:rPr>
        <w:t>供应商必须具有有效的营业执照或事业单位法人证书</w:t>
      </w:r>
      <w:r>
        <w:rPr>
          <w:rFonts w:hint="eastAsia" w:ascii="新宋体" w:hAnsi="新宋体" w:eastAsia="新宋体" w:cs="新宋体"/>
          <w:sz w:val="21"/>
          <w:szCs w:val="21"/>
          <w:highlight w:val="none"/>
          <w:lang w:val="en-US" w:eastAsia="zh-CN"/>
        </w:rPr>
        <w:t>；</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新宋体" w:hAnsi="新宋体" w:eastAsia="新宋体" w:cs="新宋体"/>
          <w:sz w:val="21"/>
          <w:szCs w:val="21"/>
          <w:highlight w:val="none"/>
          <w:lang w:val="en-US" w:eastAsia="zh-CN"/>
        </w:rPr>
        <w:t>5、</w:t>
      </w:r>
      <w:r>
        <w:rPr>
          <w:rFonts w:hint="eastAsia" w:ascii="新宋体" w:hAnsi="新宋体" w:eastAsia="新宋体" w:cs="新宋体"/>
          <w:b/>
          <w:kern w:val="0"/>
          <w:sz w:val="21"/>
          <w:szCs w:val="21"/>
          <w:lang w:val="en-US" w:eastAsia="zh-CN"/>
        </w:rPr>
        <w:t>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right="23"/>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、投标文件的递交</w:t>
      </w:r>
      <w:r>
        <w:rPr>
          <w:rFonts w:hint="eastAsia" w:ascii="新宋体" w:hAnsi="新宋体" w:eastAsia="新宋体" w:cs="新宋体"/>
          <w:b/>
          <w:kern w:val="0"/>
          <w:sz w:val="21"/>
          <w:szCs w:val="21"/>
          <w:lang w:val="en-US" w:eastAsia="zh-CN"/>
        </w:rPr>
        <w:t xml:space="preserve"> </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投标文件密封递交的截止时间（投标截止时间，下同）为2023年11月15日下午14:00前，投标单位需在此之前将投标文件邮寄或送达，逾期送达的不予接收。地点为：通州湾示范区政务中心向南300米，通州湾自来水公司三楼会议室。</w:t>
      </w:r>
      <w:r>
        <w:rPr>
          <w:rFonts w:hint="eastAsia" w:ascii="新宋体" w:hAnsi="新宋体" w:eastAsia="新宋体" w:cs="新宋体"/>
          <w:kern w:val="2"/>
          <w:sz w:val="21"/>
          <w:szCs w:val="21"/>
          <w:highlight w:val="none"/>
          <w:lang w:val="en-US" w:eastAsia="zh-CN" w:bidi="ar-SA"/>
        </w:rPr>
        <w:t>注：如为邮寄，须充分考虑邮件送达时间。</w:t>
      </w:r>
      <w:r>
        <w:rPr>
          <w:rFonts w:hint="eastAsia" w:ascii="新宋体" w:hAnsi="新宋体" w:eastAsia="新宋体" w:cs="新宋体"/>
          <w:sz w:val="21"/>
          <w:szCs w:val="21"/>
          <w:highlight w:val="none"/>
          <w:lang w:val="en-US" w:eastAsia="zh-CN"/>
        </w:rPr>
        <w:t xml:space="preserve">                                                  </w:t>
      </w:r>
    </w:p>
    <w:p>
      <w:pPr>
        <w:widowControl/>
        <w:spacing w:line="440" w:lineRule="exact"/>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lang w:val="en-US" w:eastAsia="zh-CN"/>
        </w:rPr>
        <w:t>7</w:t>
      </w:r>
      <w:r>
        <w:rPr>
          <w:rFonts w:hint="eastAsia" w:ascii="新宋体" w:hAnsi="新宋体" w:eastAsia="新宋体" w:cs="新宋体"/>
          <w:b/>
          <w:bCs/>
          <w:sz w:val="21"/>
          <w:szCs w:val="21"/>
          <w:highlight w:val="none"/>
        </w:rPr>
        <w:t>、评标办法：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50" w:lineRule="atLeast"/>
        <w:ind w:right="23"/>
        <w:textAlignment w:val="auto"/>
        <w:rPr>
          <w:rFonts w:hint="eastAsia" w:ascii="新宋体" w:hAnsi="新宋体" w:eastAsia="新宋体" w:cs="新宋体"/>
          <w:b/>
          <w:bCs/>
          <w:sz w:val="21"/>
          <w:szCs w:val="21"/>
          <w:highlight w:val="none"/>
          <w:lang w:eastAsia="zh-CN"/>
        </w:rPr>
      </w:pPr>
      <w:r>
        <w:rPr>
          <w:rFonts w:hint="eastAsia" w:ascii="新宋体" w:hAnsi="新宋体" w:eastAsia="新宋体" w:cs="新宋体"/>
          <w:b/>
          <w:kern w:val="0"/>
          <w:sz w:val="21"/>
          <w:szCs w:val="21"/>
          <w:lang w:val="en-US" w:eastAsia="zh-CN"/>
        </w:rPr>
        <w:t>8、</w:t>
      </w:r>
      <w:r>
        <w:rPr>
          <w:rFonts w:hint="eastAsia" w:ascii="新宋体" w:hAnsi="新宋体" w:eastAsia="新宋体" w:cs="新宋体"/>
          <w:b/>
          <w:bCs/>
          <w:sz w:val="21"/>
          <w:szCs w:val="21"/>
          <w:highlight w:val="none"/>
          <w:lang w:val="en-US" w:eastAsia="zh-CN"/>
        </w:rPr>
        <w:t>本项目评委费600元，由中标单位中标后支付，请投标单位综合考虑此费用</w:t>
      </w:r>
      <w:r>
        <w:rPr>
          <w:rFonts w:hint="eastAsia" w:ascii="新宋体" w:hAnsi="新宋体" w:eastAsia="新宋体" w:cs="新宋体"/>
          <w:b/>
          <w:bCs/>
          <w:sz w:val="21"/>
          <w:szCs w:val="21"/>
          <w:highlight w:val="none"/>
          <w:lang w:eastAsia="zh-CN"/>
        </w:rPr>
        <w:t>。</w:t>
      </w:r>
    </w:p>
    <w:p>
      <w:pPr>
        <w:spacing w:line="560" w:lineRule="exact"/>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9、确定方式：</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b/>
          <w:bCs/>
          <w:sz w:val="21"/>
          <w:szCs w:val="21"/>
          <w:highlight w:val="none"/>
          <w:lang w:val="en-US" w:eastAsia="zh-CN"/>
        </w:rPr>
        <w:t>1、符合本项目资格要求的投标人须于2023年11月14日17时前将有效的企业营业执照复印件和法定代表人授传委托书到招标人处报名，或</w:t>
      </w:r>
      <w:bookmarkStart w:id="0" w:name="_GoBack"/>
      <w:bookmarkEnd w:id="0"/>
      <w:r>
        <w:rPr>
          <w:rFonts w:hint="eastAsia" w:ascii="新宋体" w:hAnsi="新宋体" w:eastAsia="新宋体" w:cs="新宋体"/>
          <w:b/>
          <w:bCs/>
          <w:sz w:val="21"/>
          <w:szCs w:val="21"/>
          <w:highlight w:val="none"/>
          <w:lang w:val="en-US" w:eastAsia="zh-CN"/>
        </w:rPr>
        <w:t>将上述扫描件发送至以下邮箱455954248@qq.com报名，凡未按要求报名的，不得参与本项目的投标，其投标文件将被拒绝。报名地点：通州湾自来水公司三楼308室；</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2、询价文件</w:t>
      </w:r>
      <w:r>
        <w:rPr>
          <w:rFonts w:hint="eastAsia" w:ascii="宋体" w:hAnsi="宋体"/>
          <w:sz w:val="28"/>
          <w:szCs w:val="28"/>
        </w:rPr>
        <w:t>：</w:t>
      </w:r>
      <w:r>
        <w:rPr>
          <w:rFonts w:hint="eastAsia" w:ascii="新宋体" w:hAnsi="新宋体" w:eastAsia="新宋体" w:cs="新宋体"/>
          <w:sz w:val="21"/>
          <w:szCs w:val="21"/>
          <w:highlight w:val="none"/>
          <w:lang w:val="en-US" w:eastAsia="zh-CN"/>
        </w:rPr>
        <w:t>企业营业执照复印件、授权委托人身份证明、授权委托书（如有）、投标函等；</w:t>
      </w:r>
    </w:p>
    <w:p>
      <w:pPr>
        <w:spacing w:line="480" w:lineRule="exact"/>
        <w:ind w:right="-159"/>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lang w:val="en-US" w:eastAsia="zh-CN"/>
        </w:rPr>
        <w:t>3、付款方式：</w:t>
      </w:r>
      <w:r>
        <w:rPr>
          <w:rFonts w:hint="eastAsia" w:ascii="新宋体" w:hAnsi="新宋体" w:eastAsia="新宋体" w:cs="新宋体"/>
          <w:sz w:val="21"/>
          <w:szCs w:val="21"/>
          <w:highlight w:val="none"/>
          <w:lang w:eastAsia="zh-CN"/>
        </w:rPr>
        <w:t>项目安装调试结束，试运转完成并经相关部门验收合格通过后付至合同价格的80%，余款作为质保金，整体保修期满后2年按合同条款退还。供货方应在合同约定的付款期限前，开具税率为13%的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新宋体" w:hAnsi="新宋体" w:eastAsia="新宋体" w:cs="新宋体"/>
          <w:kern w:val="2"/>
          <w:sz w:val="21"/>
          <w:szCs w:val="21"/>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10</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15951300810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lang w:eastAsia="zh-CN"/>
        </w:rPr>
        <w:t>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lang w:eastAsia="zh-CN"/>
        </w:rPr>
        <w:t>年</w:t>
      </w:r>
      <w:r>
        <w:rPr>
          <w:rFonts w:hint="eastAsia" w:ascii="新宋体" w:hAnsi="新宋体" w:eastAsia="新宋体" w:cs="新宋体"/>
          <w:sz w:val="21"/>
          <w:szCs w:val="21"/>
          <w:highlight w:val="none"/>
          <w:lang w:val="en-US" w:eastAsia="zh-CN"/>
        </w:rPr>
        <w:t xml:space="preserve"> 11</w:t>
      </w:r>
      <w:r>
        <w:rPr>
          <w:rFonts w:hint="eastAsia" w:ascii="新宋体" w:hAnsi="新宋体" w:eastAsia="新宋体" w:cs="新宋体"/>
          <w:sz w:val="21"/>
          <w:szCs w:val="21"/>
          <w:highlight w:val="none"/>
          <w:lang w:eastAsia="zh-CN"/>
        </w:rPr>
        <w:t>月</w:t>
      </w:r>
      <w:r>
        <w:rPr>
          <w:rFonts w:hint="eastAsia" w:ascii="新宋体" w:hAnsi="新宋体" w:eastAsia="新宋体" w:cs="新宋体"/>
          <w:sz w:val="21"/>
          <w:szCs w:val="21"/>
          <w:highlight w:val="none"/>
          <w:lang w:val="en-US" w:eastAsia="zh-CN"/>
        </w:rPr>
        <w:t>10日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3"/>
        <w:tblW w:w="841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908"/>
        <w:gridCol w:w="2070"/>
        <w:gridCol w:w="906"/>
        <w:gridCol w:w="906"/>
        <w:gridCol w:w="906"/>
        <w:gridCol w:w="906"/>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单价</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总价</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KROHN电磁</w:t>
            </w:r>
            <w:r>
              <w:rPr>
                <w:rFonts w:hint="eastAsia" w:ascii="宋体" w:hAnsi="宋体" w:cs="宋体"/>
                <w:i w:val="0"/>
                <w:iCs w:val="0"/>
                <w:color w:val="000000"/>
                <w:sz w:val="20"/>
                <w:szCs w:val="20"/>
                <w:u w:val="none"/>
                <w:lang w:val="en-US" w:eastAsia="zh-CN"/>
              </w:rPr>
              <w:t>流量计</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OPTIFLUX2050W（DN400）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6"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highlight w:val="none"/>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合计</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06"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4"/>
        <w:numPr>
          <w:ilvl w:val="0"/>
          <w:numId w:val="0"/>
        </w:numPr>
        <w:spacing w:line="360" w:lineRule="auto"/>
        <w:rPr>
          <w:rFonts w:hint="eastAsia" w:ascii="仿宋_GB2312" w:hAnsi="仿宋_GB2312" w:eastAsia="仿宋_GB2312" w:cs="仿宋_GB2312"/>
          <w:sz w:val="28"/>
          <w:szCs w:val="28"/>
        </w:rPr>
      </w:pPr>
    </w:p>
    <w:p>
      <w:pPr>
        <w:pStyle w:val="4"/>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680" w:firstLineChars="6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1"/>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SimSun, 宋体">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D4338F"/>
    <w:rsid w:val="06EC66E0"/>
    <w:rsid w:val="072E4D05"/>
    <w:rsid w:val="08204E54"/>
    <w:rsid w:val="09AF5ECF"/>
    <w:rsid w:val="0A32376B"/>
    <w:rsid w:val="0A7975FC"/>
    <w:rsid w:val="0B2179B5"/>
    <w:rsid w:val="0B6D60DB"/>
    <w:rsid w:val="0C4B4392"/>
    <w:rsid w:val="0C882AC3"/>
    <w:rsid w:val="0CDC2E52"/>
    <w:rsid w:val="0E1944B9"/>
    <w:rsid w:val="0F5865F9"/>
    <w:rsid w:val="10015CAE"/>
    <w:rsid w:val="105E731B"/>
    <w:rsid w:val="10DB753E"/>
    <w:rsid w:val="1184256B"/>
    <w:rsid w:val="11D647A1"/>
    <w:rsid w:val="12331FD8"/>
    <w:rsid w:val="1283357E"/>
    <w:rsid w:val="13427DB4"/>
    <w:rsid w:val="137D59A4"/>
    <w:rsid w:val="13983E78"/>
    <w:rsid w:val="145B147D"/>
    <w:rsid w:val="14912CC4"/>
    <w:rsid w:val="149C421B"/>
    <w:rsid w:val="14C02599"/>
    <w:rsid w:val="150D4978"/>
    <w:rsid w:val="15354614"/>
    <w:rsid w:val="15C53720"/>
    <w:rsid w:val="16266B16"/>
    <w:rsid w:val="1630387B"/>
    <w:rsid w:val="188C5367"/>
    <w:rsid w:val="18C762E9"/>
    <w:rsid w:val="19EB4BB1"/>
    <w:rsid w:val="1A4F5002"/>
    <w:rsid w:val="1A91517D"/>
    <w:rsid w:val="1AF7477F"/>
    <w:rsid w:val="1B6D65DE"/>
    <w:rsid w:val="1C8F3086"/>
    <w:rsid w:val="1CB62939"/>
    <w:rsid w:val="1D087506"/>
    <w:rsid w:val="1D8F1492"/>
    <w:rsid w:val="1DB72B93"/>
    <w:rsid w:val="1EAD4C62"/>
    <w:rsid w:val="2070272F"/>
    <w:rsid w:val="214308D6"/>
    <w:rsid w:val="22001566"/>
    <w:rsid w:val="229253AC"/>
    <w:rsid w:val="22F4579D"/>
    <w:rsid w:val="24B3270E"/>
    <w:rsid w:val="25500B83"/>
    <w:rsid w:val="261D4E54"/>
    <w:rsid w:val="26246BDA"/>
    <w:rsid w:val="272C4834"/>
    <w:rsid w:val="27337EA0"/>
    <w:rsid w:val="274B11CB"/>
    <w:rsid w:val="285D2684"/>
    <w:rsid w:val="28A264D2"/>
    <w:rsid w:val="28E01405"/>
    <w:rsid w:val="28F2343C"/>
    <w:rsid w:val="290C4BE6"/>
    <w:rsid w:val="296A7AB6"/>
    <w:rsid w:val="29D24455"/>
    <w:rsid w:val="2A773CE4"/>
    <w:rsid w:val="2B714331"/>
    <w:rsid w:val="2B7C4308"/>
    <w:rsid w:val="2BFF288E"/>
    <w:rsid w:val="2C775E84"/>
    <w:rsid w:val="2D6234C6"/>
    <w:rsid w:val="2D71156A"/>
    <w:rsid w:val="2D7725A5"/>
    <w:rsid w:val="2E297648"/>
    <w:rsid w:val="2E4436A6"/>
    <w:rsid w:val="2E880F9C"/>
    <w:rsid w:val="2EB35CE5"/>
    <w:rsid w:val="300B43F1"/>
    <w:rsid w:val="30941F4F"/>
    <w:rsid w:val="309769AC"/>
    <w:rsid w:val="30C36025"/>
    <w:rsid w:val="31EB6A22"/>
    <w:rsid w:val="32E323D6"/>
    <w:rsid w:val="32EA59E0"/>
    <w:rsid w:val="3382020A"/>
    <w:rsid w:val="33C049FD"/>
    <w:rsid w:val="33F0079A"/>
    <w:rsid w:val="34D52A91"/>
    <w:rsid w:val="350F2B42"/>
    <w:rsid w:val="35F1601E"/>
    <w:rsid w:val="36A4441A"/>
    <w:rsid w:val="36E37079"/>
    <w:rsid w:val="371B60A2"/>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5F273B"/>
    <w:rsid w:val="436B7FDA"/>
    <w:rsid w:val="43707F92"/>
    <w:rsid w:val="43EE5C68"/>
    <w:rsid w:val="44B244EA"/>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D136CD5"/>
    <w:rsid w:val="4E024AA5"/>
    <w:rsid w:val="4E8A12B8"/>
    <w:rsid w:val="4EE536A8"/>
    <w:rsid w:val="4F147B4F"/>
    <w:rsid w:val="4FB35C8C"/>
    <w:rsid w:val="4FBA6948"/>
    <w:rsid w:val="500D694B"/>
    <w:rsid w:val="52E02222"/>
    <w:rsid w:val="534B3C62"/>
    <w:rsid w:val="5441133F"/>
    <w:rsid w:val="549D67BA"/>
    <w:rsid w:val="54B87E29"/>
    <w:rsid w:val="55B66130"/>
    <w:rsid w:val="56A843C1"/>
    <w:rsid w:val="57282E8B"/>
    <w:rsid w:val="57460AC2"/>
    <w:rsid w:val="57651399"/>
    <w:rsid w:val="57C257C8"/>
    <w:rsid w:val="57C8022A"/>
    <w:rsid w:val="583558C1"/>
    <w:rsid w:val="58480237"/>
    <w:rsid w:val="592335E5"/>
    <w:rsid w:val="59CA7788"/>
    <w:rsid w:val="59E1299B"/>
    <w:rsid w:val="5A59057A"/>
    <w:rsid w:val="5AAB75B9"/>
    <w:rsid w:val="5C6427BE"/>
    <w:rsid w:val="5C8F57E8"/>
    <w:rsid w:val="5DDE3802"/>
    <w:rsid w:val="5DEF2DEC"/>
    <w:rsid w:val="5E5178F8"/>
    <w:rsid w:val="5FCD1D80"/>
    <w:rsid w:val="5FF46CC2"/>
    <w:rsid w:val="6042072E"/>
    <w:rsid w:val="604D1785"/>
    <w:rsid w:val="60761C28"/>
    <w:rsid w:val="62F32D38"/>
    <w:rsid w:val="63145781"/>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CE5DC4"/>
    <w:rsid w:val="744A0F6D"/>
    <w:rsid w:val="745540AB"/>
    <w:rsid w:val="74696271"/>
    <w:rsid w:val="75F46CBE"/>
    <w:rsid w:val="762647C2"/>
    <w:rsid w:val="766E5C1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0"/>
    <w:pPr>
      <w:spacing w:after="120"/>
    </w:pPr>
  </w:style>
  <w:style w:type="paragraph" w:customStyle="1" w:styleId="3">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4">
    <w:name w:val="Normal Indent"/>
    <w:basedOn w:val="1"/>
    <w:link w:val="17"/>
    <w:qFormat/>
    <w:uiPriority w:val="99"/>
    <w:pPr>
      <w:adjustRightInd w:val="0"/>
      <w:spacing w:line="360" w:lineRule="atLeast"/>
      <w:ind w:firstLine="482"/>
      <w:textAlignment w:val="baseline"/>
    </w:pPr>
    <w:rPr>
      <w:kern w:val="0"/>
      <w:sz w:val="24"/>
    </w:rPr>
  </w:style>
  <w:style w:type="paragraph" w:styleId="5">
    <w:name w:val="Plain Text"/>
    <w:basedOn w:val="1"/>
    <w:next w:val="6"/>
    <w:qFormat/>
    <w:uiPriority w:val="99"/>
    <w:rPr>
      <w:rFonts w:ascii="宋体" w:hAnsi="Courier New"/>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qFormat/>
    <w:uiPriority w:val="0"/>
    <w:pPr>
      <w:jc w:val="center"/>
    </w:pPr>
    <w:rPr>
      <w:rFonts w:ascii="Arial Black" w:hAnsi="Arial Black" w:eastAsia="仿宋_GB2312"/>
      <w:b/>
      <w:sz w:val="44"/>
      <w:szCs w:val="32"/>
    </w:rPr>
  </w:style>
  <w:style w:type="paragraph" w:styleId="12">
    <w:name w:val="Body Text First Indent"/>
    <w:basedOn w:val="1"/>
    <w:qFormat/>
    <w:uiPriority w:val="0"/>
    <w:pPr>
      <w:spacing w:line="360" w:lineRule="auto"/>
      <w:ind w:firstLine="482"/>
    </w:pPr>
    <w:rPr>
      <w:b/>
      <w:sz w:val="24"/>
    </w:rPr>
  </w:style>
  <w:style w:type="table" w:styleId="14">
    <w:name w:val="Table Grid"/>
    <w:basedOn w:val="1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15"/>
    <w:link w:val="2"/>
    <w:qFormat/>
    <w:uiPriority w:val="0"/>
    <w:rPr>
      <w:rFonts w:ascii="Times New Roman" w:hAnsi="Times New Roman" w:eastAsia="宋体" w:cs="Times New Roman"/>
      <w:szCs w:val="24"/>
    </w:rPr>
  </w:style>
  <w:style w:type="character" w:customStyle="1" w:styleId="17">
    <w:name w:val="正文缩进 字符"/>
    <w:link w:val="4"/>
    <w:qFormat/>
    <w:locked/>
    <w:uiPriority w:val="99"/>
    <w:rPr>
      <w:rFonts w:ascii="Times New Roman" w:hAnsi="Times New Roman" w:eastAsia="宋体" w:cs="Times New Roman"/>
      <w:kern w:val="0"/>
      <w:sz w:val="24"/>
      <w:szCs w:val="24"/>
    </w:rPr>
  </w:style>
  <w:style w:type="character" w:customStyle="1" w:styleId="18">
    <w:name w:val="页眉 字符"/>
    <w:basedOn w:val="15"/>
    <w:link w:val="9"/>
    <w:qFormat/>
    <w:uiPriority w:val="99"/>
    <w:rPr>
      <w:rFonts w:ascii="Times New Roman" w:hAnsi="Times New Roman" w:eastAsia="宋体" w:cs="Times New Roman"/>
      <w:sz w:val="18"/>
      <w:szCs w:val="18"/>
    </w:rPr>
  </w:style>
  <w:style w:type="character" w:customStyle="1" w:styleId="19">
    <w:name w:val="页脚 字符"/>
    <w:basedOn w:val="15"/>
    <w:link w:val="8"/>
    <w:qFormat/>
    <w:uiPriority w:val="99"/>
    <w:rPr>
      <w:rFonts w:ascii="Times New Roman" w:hAnsi="Times New Roman" w:eastAsia="宋体" w:cs="Times New Roman"/>
      <w:sz w:val="18"/>
      <w:szCs w:val="18"/>
    </w:rPr>
  </w:style>
  <w:style w:type="character" w:customStyle="1" w:styleId="20">
    <w:name w:val="批注框文本 字符"/>
    <w:basedOn w:val="15"/>
    <w:link w:val="7"/>
    <w:semiHidden/>
    <w:qFormat/>
    <w:uiPriority w:val="99"/>
    <w:rPr>
      <w:rFonts w:ascii="Times New Roman" w:hAnsi="Times New Roman" w:eastAsia="宋体" w:cs="Times New Roman"/>
      <w:sz w:val="18"/>
      <w:szCs w:val="18"/>
    </w:rPr>
  </w:style>
  <w:style w:type="paragraph" w:styleId="21">
    <w:name w:val="List Paragraph"/>
    <w:basedOn w:val="1"/>
    <w:qFormat/>
    <w:uiPriority w:val="99"/>
    <w:pPr>
      <w:ind w:firstLine="420" w:firstLineChars="200"/>
    </w:p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31"/>
    <w:basedOn w:val="15"/>
    <w:qFormat/>
    <w:uiPriority w:val="0"/>
    <w:rPr>
      <w:rFonts w:hint="eastAsia" w:ascii="宋体" w:hAnsi="宋体" w:eastAsia="宋体" w:cs="宋体"/>
      <w:color w:val="FF0000"/>
      <w:sz w:val="20"/>
      <w:szCs w:val="20"/>
      <w:u w:val="none"/>
    </w:rPr>
  </w:style>
  <w:style w:type="character" w:customStyle="1" w:styleId="24">
    <w:name w:val="font2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7</TotalTime>
  <ScaleCrop>false</ScaleCrop>
  <LinksUpToDate>false</LinksUpToDate>
  <CharactersWithSpaces>2562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2023-11-07T03:14:00Z</cp:lastPrinted>
  <dcterms:modified xsi:type="dcterms:W3CDTF">2023-11-10T05:30:39Z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3969B1CC85C74CC296928A6FF3D7C10F</vt:lpwstr>
  </property>
</Properties>
</file>