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D9E88" w14:textId="77777777" w:rsidR="00DE6436" w:rsidRDefault="00DE6436">
      <w:pPr>
        <w:pStyle w:val="a3"/>
        <w:spacing w:before="47" w:line="229" w:lineRule="auto"/>
        <w:ind w:left="2261" w:right="507" w:hanging="1745"/>
        <w:outlineLvl w:val="0"/>
        <w:rPr>
          <w:sz w:val="24"/>
          <w:szCs w:val="24"/>
          <w:lang w:eastAsia="zh-CN"/>
        </w:rPr>
      </w:pPr>
    </w:p>
    <w:p w14:paraId="73534189" w14:textId="4DCE332A" w:rsidR="00E1642C" w:rsidRDefault="00CC2BE7">
      <w:pPr>
        <w:pStyle w:val="a3"/>
        <w:spacing w:before="47" w:line="229" w:lineRule="auto"/>
        <w:ind w:left="2261" w:right="507" w:hanging="1745"/>
        <w:outlineLvl w:val="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江苏盛和房地产股份有限公司 2023-2025 </w:t>
      </w:r>
      <w:r>
        <w:rPr>
          <w:spacing w:val="-1"/>
          <w:sz w:val="24"/>
          <w:szCs w:val="24"/>
          <w:lang w:eastAsia="zh-CN"/>
        </w:rPr>
        <w:t>年度材料设备品牌入围单位</w:t>
      </w:r>
      <w:r>
        <w:rPr>
          <w:sz w:val="24"/>
          <w:szCs w:val="24"/>
          <w:lang w:eastAsia="zh-CN"/>
        </w:rPr>
        <w:t xml:space="preserve"> </w:t>
      </w:r>
      <w:r>
        <w:rPr>
          <w:spacing w:val="-1"/>
          <w:sz w:val="24"/>
          <w:szCs w:val="24"/>
          <w:lang w:eastAsia="zh-CN"/>
        </w:rPr>
        <w:t>（配电箱元器件）集中采购报价疑问</w:t>
      </w:r>
    </w:p>
    <w:p w14:paraId="5C0621E6" w14:textId="77777777" w:rsidR="00E1642C" w:rsidRDefault="00E1642C">
      <w:pPr>
        <w:spacing w:line="289" w:lineRule="auto"/>
        <w:rPr>
          <w:lang w:eastAsia="zh-CN"/>
        </w:rPr>
      </w:pPr>
    </w:p>
    <w:p w14:paraId="724F5B94" w14:textId="77777777" w:rsidR="00E1642C" w:rsidRDefault="00CC2BE7">
      <w:pPr>
        <w:pStyle w:val="a3"/>
        <w:spacing w:before="65" w:line="220" w:lineRule="auto"/>
        <w:ind w:left="31"/>
        <w:rPr>
          <w:lang w:eastAsia="zh-CN"/>
        </w:rPr>
      </w:pPr>
      <w:r>
        <w:rPr>
          <w:rFonts w:ascii="Calibri" w:eastAsia="Calibri" w:hAnsi="Calibri" w:cs="Calibri"/>
          <w:spacing w:val="8"/>
          <w:lang w:eastAsia="zh-CN"/>
        </w:rPr>
        <w:t>1</w:t>
      </w:r>
      <w:r>
        <w:rPr>
          <w:rFonts w:ascii="Calibri" w:eastAsia="Calibri" w:hAnsi="Calibri" w:cs="Calibri"/>
          <w:spacing w:val="-20"/>
          <w:lang w:eastAsia="zh-CN"/>
        </w:rPr>
        <w:t xml:space="preserve"> </w:t>
      </w:r>
      <w:r>
        <w:rPr>
          <w:spacing w:val="8"/>
          <w:lang w:eastAsia="zh-CN"/>
        </w:rPr>
        <w:t>，第十个表格户内配电箱</w:t>
      </w:r>
      <w:r>
        <w:rPr>
          <w:rFonts w:ascii="Calibri" w:eastAsia="Calibri" w:hAnsi="Calibri" w:cs="Calibri"/>
          <w:spacing w:val="8"/>
          <w:lang w:eastAsia="zh-CN"/>
        </w:rPr>
        <w:t>(</w:t>
      </w:r>
      <w:r>
        <w:rPr>
          <w:spacing w:val="8"/>
          <w:lang w:eastAsia="zh-CN"/>
        </w:rPr>
        <w:t>一</w:t>
      </w:r>
      <w:r>
        <w:rPr>
          <w:rFonts w:ascii="Calibri" w:eastAsia="Calibri" w:hAnsi="Calibri" w:cs="Calibri"/>
          <w:spacing w:val="8"/>
          <w:lang w:eastAsia="zh-CN"/>
        </w:rPr>
        <w:t>)</w:t>
      </w:r>
      <w:r>
        <w:rPr>
          <w:spacing w:val="8"/>
          <w:lang w:eastAsia="zh-CN"/>
        </w:rPr>
        <w:t>和</w:t>
      </w:r>
      <w:r>
        <w:rPr>
          <w:rFonts w:ascii="Calibri" w:eastAsia="Calibri" w:hAnsi="Calibri" w:cs="Calibri"/>
          <w:spacing w:val="8"/>
          <w:lang w:eastAsia="zh-CN"/>
        </w:rPr>
        <w:t>(</w:t>
      </w:r>
      <w:r>
        <w:rPr>
          <w:spacing w:val="8"/>
          <w:lang w:eastAsia="zh-CN"/>
        </w:rPr>
        <w:t>二</w:t>
      </w:r>
      <w:r>
        <w:rPr>
          <w:rFonts w:ascii="Calibri" w:eastAsia="Calibri" w:hAnsi="Calibri" w:cs="Calibri"/>
          <w:spacing w:val="8"/>
          <w:lang w:eastAsia="zh-CN"/>
        </w:rPr>
        <w:t>)</w:t>
      </w:r>
      <w:r>
        <w:rPr>
          <w:spacing w:val="8"/>
          <w:lang w:eastAsia="zh-CN"/>
        </w:rPr>
        <w:t>两个表是一样，是否</w:t>
      </w:r>
      <w:r>
        <w:rPr>
          <w:spacing w:val="7"/>
          <w:lang w:eastAsia="zh-CN"/>
        </w:rPr>
        <w:t>需要同时报价两个表格？</w:t>
      </w:r>
    </w:p>
    <w:p w14:paraId="6979339A" w14:textId="5C9619F0" w:rsidR="00E1642C" w:rsidRPr="00CC2BE7" w:rsidRDefault="00CC2BE7">
      <w:pPr>
        <w:spacing w:line="318" w:lineRule="auto"/>
        <w:rPr>
          <w:color w:val="FF0000"/>
          <w:lang w:eastAsia="zh-CN"/>
        </w:rPr>
      </w:pPr>
      <w:r w:rsidRPr="00CC2BE7">
        <w:rPr>
          <w:rFonts w:hint="eastAsia"/>
          <w:color w:val="FF0000"/>
          <w:lang w:eastAsia="zh-CN"/>
        </w:rPr>
        <w:t>答：配电箱体厚度分别为</w:t>
      </w:r>
      <w:r w:rsidRPr="00CC2BE7">
        <w:rPr>
          <w:rFonts w:hint="eastAsia"/>
          <w:color w:val="FF0000"/>
          <w:lang w:eastAsia="zh-CN"/>
        </w:rPr>
        <w:t>1mm</w:t>
      </w:r>
      <w:r w:rsidRPr="00CC2BE7">
        <w:rPr>
          <w:rFonts w:hint="eastAsia"/>
          <w:color w:val="FF0000"/>
          <w:lang w:eastAsia="zh-CN"/>
        </w:rPr>
        <w:t>、</w:t>
      </w:r>
      <w:r w:rsidRPr="00CC2BE7">
        <w:rPr>
          <w:rFonts w:hint="eastAsia"/>
          <w:color w:val="FF0000"/>
          <w:lang w:eastAsia="zh-CN"/>
        </w:rPr>
        <w:t>1</w:t>
      </w:r>
      <w:r w:rsidRPr="00CC2BE7">
        <w:rPr>
          <w:color w:val="FF0000"/>
          <w:lang w:eastAsia="zh-CN"/>
        </w:rPr>
        <w:t>.2</w:t>
      </w:r>
      <w:r w:rsidRPr="00CC2BE7">
        <w:rPr>
          <w:rFonts w:hint="eastAsia"/>
          <w:color w:val="FF0000"/>
          <w:lang w:eastAsia="zh-CN"/>
        </w:rPr>
        <w:t>mm</w:t>
      </w:r>
      <w:r w:rsidRPr="00CC2BE7">
        <w:rPr>
          <w:color w:val="FF0000"/>
          <w:lang w:eastAsia="zh-CN"/>
        </w:rPr>
        <w:t>,</w:t>
      </w:r>
      <w:r w:rsidRPr="00CC2BE7">
        <w:rPr>
          <w:rFonts w:hint="eastAsia"/>
          <w:color w:val="FF0000"/>
          <w:lang w:eastAsia="zh-CN"/>
        </w:rPr>
        <w:t>清单已经修改。</w:t>
      </w:r>
    </w:p>
    <w:p w14:paraId="69BD7814" w14:textId="77777777" w:rsidR="00E1642C" w:rsidRDefault="00CC2BE7">
      <w:pPr>
        <w:pStyle w:val="a3"/>
        <w:spacing w:before="65" w:line="257" w:lineRule="auto"/>
        <w:ind w:left="45" w:right="13" w:hanging="20"/>
        <w:rPr>
          <w:lang w:eastAsia="zh-CN"/>
        </w:rPr>
      </w:pPr>
      <w:r>
        <w:rPr>
          <w:rFonts w:ascii="Calibri" w:eastAsia="Calibri" w:hAnsi="Calibri" w:cs="Calibri"/>
          <w:spacing w:val="13"/>
          <w:lang w:eastAsia="zh-CN"/>
        </w:rPr>
        <w:t>2</w:t>
      </w:r>
      <w:r>
        <w:rPr>
          <w:rFonts w:ascii="Calibri" w:eastAsia="Calibri" w:hAnsi="Calibri" w:cs="Calibri"/>
          <w:spacing w:val="-20"/>
          <w:lang w:eastAsia="zh-CN"/>
        </w:rPr>
        <w:t xml:space="preserve"> </w:t>
      </w:r>
      <w:r>
        <w:rPr>
          <w:spacing w:val="13"/>
          <w:lang w:eastAsia="zh-CN"/>
        </w:rPr>
        <w:t>，部分规格没有可否用同类产品高一级型号产品代替？例如</w:t>
      </w:r>
      <w:r>
        <w:rPr>
          <w:rFonts w:ascii="Calibri" w:eastAsia="Calibri" w:hAnsi="Calibri" w:cs="Calibri"/>
          <w:spacing w:val="13"/>
          <w:lang w:eastAsia="zh-CN"/>
        </w:rPr>
        <w:t>:</w:t>
      </w:r>
      <w:r>
        <w:rPr>
          <w:spacing w:val="13"/>
          <w:lang w:eastAsia="zh-CN"/>
        </w:rPr>
        <w:t>第二个表格</w:t>
      </w:r>
      <w:r>
        <w:rPr>
          <w:spacing w:val="12"/>
          <w:lang w:eastAsia="zh-CN"/>
        </w:rPr>
        <w:t>塑壳断路器中漏</w:t>
      </w:r>
      <w:r>
        <w:rPr>
          <w:lang w:eastAsia="zh-CN"/>
        </w:rPr>
        <w:t xml:space="preserve"> </w:t>
      </w:r>
      <w:r>
        <w:rPr>
          <w:spacing w:val="1"/>
          <w:lang w:eastAsia="zh-CN"/>
        </w:rPr>
        <w:t>电塑壳</w:t>
      </w:r>
      <w:r>
        <w:rPr>
          <w:spacing w:val="-17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lang w:eastAsia="zh-CN"/>
        </w:rPr>
        <w:t>140A</w:t>
      </w:r>
      <w:r>
        <w:rPr>
          <w:rFonts w:ascii="Calibri" w:eastAsia="Calibri" w:hAnsi="Calibri" w:cs="Calibri"/>
          <w:spacing w:val="-20"/>
          <w:lang w:eastAsia="zh-CN"/>
        </w:rPr>
        <w:t xml:space="preserve"> </w:t>
      </w:r>
      <w:r>
        <w:rPr>
          <w:spacing w:val="1"/>
          <w:lang w:eastAsia="zh-CN"/>
        </w:rPr>
        <w:t>，可否用</w:t>
      </w:r>
      <w:r>
        <w:rPr>
          <w:spacing w:val="-28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lang w:eastAsia="zh-CN"/>
        </w:rPr>
        <w:t>160A</w:t>
      </w:r>
      <w:r>
        <w:rPr>
          <w:rFonts w:ascii="Calibri" w:eastAsia="Calibri" w:hAnsi="Calibri" w:cs="Calibri"/>
          <w:spacing w:val="27"/>
          <w:lang w:eastAsia="zh-CN"/>
        </w:rPr>
        <w:t xml:space="preserve"> </w:t>
      </w:r>
      <w:r>
        <w:rPr>
          <w:spacing w:val="1"/>
          <w:lang w:eastAsia="zh-CN"/>
        </w:rPr>
        <w:t>替代报价。</w:t>
      </w:r>
    </w:p>
    <w:p w14:paraId="24B48F01" w14:textId="3D4282CF" w:rsidR="00E1642C" w:rsidRPr="00CC2BE7" w:rsidRDefault="00CC2BE7">
      <w:pPr>
        <w:spacing w:line="311" w:lineRule="auto"/>
        <w:rPr>
          <w:color w:val="FF0000"/>
          <w:lang w:eastAsia="zh-CN"/>
        </w:rPr>
      </w:pPr>
      <w:r w:rsidRPr="00CC2BE7">
        <w:rPr>
          <w:rFonts w:hint="eastAsia"/>
          <w:color w:val="FF0000"/>
          <w:lang w:eastAsia="zh-CN"/>
        </w:rPr>
        <w:t>答：可以用高一级型号产品代替，允许正偏离。</w:t>
      </w:r>
    </w:p>
    <w:p w14:paraId="3DDED6E1" w14:textId="77777777" w:rsidR="00E1642C" w:rsidRDefault="00CC2BE7">
      <w:pPr>
        <w:pStyle w:val="a3"/>
        <w:spacing w:before="65" w:line="221" w:lineRule="auto"/>
        <w:ind w:left="24"/>
        <w:rPr>
          <w:lang w:eastAsia="zh-CN"/>
        </w:rPr>
      </w:pPr>
      <w:r>
        <w:rPr>
          <w:rFonts w:ascii="Calibri" w:eastAsia="Calibri" w:hAnsi="Calibri" w:cs="Calibri"/>
          <w:spacing w:val="8"/>
          <w:lang w:eastAsia="zh-CN"/>
        </w:rPr>
        <w:t>3</w:t>
      </w:r>
      <w:r>
        <w:rPr>
          <w:rFonts w:ascii="Calibri" w:eastAsia="Calibri" w:hAnsi="Calibri" w:cs="Calibri"/>
          <w:spacing w:val="-20"/>
          <w:lang w:eastAsia="zh-CN"/>
        </w:rPr>
        <w:t xml:space="preserve"> </w:t>
      </w:r>
      <w:r>
        <w:rPr>
          <w:spacing w:val="8"/>
          <w:lang w:eastAsia="zh-CN"/>
        </w:rPr>
        <w:t>，户内配电箱提到印有项目</w:t>
      </w:r>
      <w:r>
        <w:rPr>
          <w:spacing w:val="-32"/>
          <w:lang w:eastAsia="zh-CN"/>
        </w:rPr>
        <w:t xml:space="preserve"> </w:t>
      </w:r>
      <w:r>
        <w:rPr>
          <w:rFonts w:ascii="Calibri" w:eastAsia="Calibri" w:hAnsi="Calibri" w:cs="Calibri"/>
          <w:lang w:eastAsia="zh-CN"/>
        </w:rPr>
        <w:t>logo</w:t>
      </w:r>
      <w:r>
        <w:rPr>
          <w:rFonts w:ascii="Calibri" w:eastAsia="Calibri" w:hAnsi="Calibri" w:cs="Calibri"/>
          <w:spacing w:val="8"/>
          <w:lang w:eastAsia="zh-CN"/>
        </w:rPr>
        <w:t>,</w:t>
      </w:r>
      <w:r>
        <w:rPr>
          <w:spacing w:val="8"/>
          <w:lang w:eastAsia="zh-CN"/>
        </w:rPr>
        <w:t>是否有明确字样？什么时候提</w:t>
      </w:r>
      <w:r>
        <w:rPr>
          <w:spacing w:val="7"/>
          <w:lang w:eastAsia="zh-CN"/>
        </w:rPr>
        <w:t>供样品？</w:t>
      </w:r>
    </w:p>
    <w:p w14:paraId="28E65473" w14:textId="1E53F9CA" w:rsidR="00E1642C" w:rsidRPr="00CC2BE7" w:rsidRDefault="00CC2BE7">
      <w:pPr>
        <w:spacing w:line="318" w:lineRule="auto"/>
        <w:rPr>
          <w:color w:val="FF0000"/>
          <w:lang w:eastAsia="zh-CN"/>
        </w:rPr>
      </w:pPr>
      <w:r w:rsidRPr="00CC2BE7">
        <w:rPr>
          <w:rFonts w:hint="eastAsia"/>
          <w:color w:val="FF0000"/>
          <w:lang w:eastAsia="zh-CN"/>
        </w:rPr>
        <w:t>答：</w:t>
      </w:r>
      <w:r w:rsidRPr="00331E4C">
        <w:rPr>
          <w:rFonts w:hint="eastAsia"/>
          <w:color w:val="FF0000"/>
          <w:lang w:eastAsia="zh-CN"/>
        </w:rPr>
        <w:t>各项目</w:t>
      </w:r>
      <w:r w:rsidRPr="00331E4C">
        <w:rPr>
          <w:rFonts w:hint="eastAsia"/>
          <w:color w:val="FF0000"/>
          <w:lang w:eastAsia="zh-CN"/>
        </w:rPr>
        <w:t>logo</w:t>
      </w:r>
      <w:r w:rsidRPr="00331E4C">
        <w:rPr>
          <w:rFonts w:hint="eastAsia"/>
          <w:color w:val="FF0000"/>
          <w:lang w:eastAsia="zh-CN"/>
        </w:rPr>
        <w:t>不同，没有明确字样；集采完成后项目会要求提供样品时间</w:t>
      </w:r>
      <w:r w:rsidRPr="00CC2BE7">
        <w:rPr>
          <w:rFonts w:hint="eastAsia"/>
          <w:color w:val="FF0000"/>
          <w:lang w:eastAsia="zh-CN"/>
        </w:rPr>
        <w:t>。</w:t>
      </w:r>
    </w:p>
    <w:p w14:paraId="27428A08" w14:textId="16A26B8A" w:rsidR="00E1642C" w:rsidRDefault="00CC2BE7">
      <w:pPr>
        <w:pStyle w:val="a3"/>
        <w:spacing w:before="65" w:line="226" w:lineRule="auto"/>
        <w:ind w:left="18"/>
        <w:rPr>
          <w:spacing w:val="8"/>
          <w:lang w:eastAsia="zh-CN"/>
        </w:rPr>
      </w:pPr>
      <w:r>
        <w:rPr>
          <w:rFonts w:ascii="Calibri" w:eastAsia="Calibri" w:hAnsi="Calibri" w:cs="Calibri"/>
          <w:spacing w:val="9"/>
          <w:lang w:eastAsia="zh-CN"/>
        </w:rPr>
        <w:t>4</w:t>
      </w:r>
      <w:r>
        <w:rPr>
          <w:rFonts w:ascii="Calibri" w:eastAsia="Calibri" w:hAnsi="Calibri" w:cs="Calibri"/>
          <w:spacing w:val="-20"/>
          <w:lang w:eastAsia="zh-CN"/>
        </w:rPr>
        <w:t xml:space="preserve"> </w:t>
      </w:r>
      <w:r>
        <w:rPr>
          <w:spacing w:val="9"/>
          <w:lang w:eastAsia="zh-CN"/>
        </w:rPr>
        <w:t>，本次国产档次元器件投标是否可以选用官网未展示的特殊</w:t>
      </w:r>
      <w:r>
        <w:rPr>
          <w:spacing w:val="8"/>
          <w:lang w:eastAsia="zh-CN"/>
        </w:rPr>
        <w:t>系列产品进行投标报价？</w:t>
      </w:r>
    </w:p>
    <w:p w14:paraId="7004469A" w14:textId="251EB37B" w:rsidR="00CC2BE7" w:rsidRPr="00CC2BE7" w:rsidRDefault="00CC2BE7">
      <w:pPr>
        <w:pStyle w:val="a3"/>
        <w:spacing w:before="65" w:line="226" w:lineRule="auto"/>
        <w:ind w:left="18"/>
        <w:rPr>
          <w:b/>
          <w:bCs/>
          <w:color w:val="FF0000"/>
          <w:lang w:eastAsia="zh-CN"/>
        </w:rPr>
      </w:pPr>
      <w:r w:rsidRPr="00CC2BE7">
        <w:rPr>
          <w:rFonts w:hint="eastAsia"/>
          <w:b/>
          <w:bCs/>
          <w:color w:val="FF0000"/>
          <w:spacing w:val="8"/>
          <w:lang w:eastAsia="zh-CN"/>
        </w:rPr>
        <w:t>答：</w:t>
      </w:r>
      <w:r w:rsidRPr="00DE6436">
        <w:rPr>
          <w:rFonts w:hint="eastAsia"/>
          <w:color w:val="FF0000"/>
          <w:spacing w:val="8"/>
          <w:lang w:eastAsia="zh-CN"/>
        </w:rPr>
        <w:t>不能。</w:t>
      </w:r>
    </w:p>
    <w:sectPr w:rsidR="00CC2BE7" w:rsidRPr="00CC2BE7">
      <w:pgSz w:w="11906" w:h="16838"/>
      <w:pgMar w:top="1428" w:right="1785" w:bottom="0" w:left="17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642C"/>
    <w:rsid w:val="00331E4C"/>
    <w:rsid w:val="00CC2BE7"/>
    <w:rsid w:val="00DE6436"/>
    <w:rsid w:val="00E1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4C6AB"/>
  <w15:docId w15:val="{338BFAC7-700B-43C8-AAFA-3E690E46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ascii="宋体" w:eastAsia="宋体" w:hAnsi="宋体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2023-11-01T02:08:00Z</cp:lastPrinted>
  <dcterms:created xsi:type="dcterms:W3CDTF">2023-10-31T09:06:00Z</dcterms:created>
  <dcterms:modified xsi:type="dcterms:W3CDTF">2023-11-01T02:24:00Z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2023-10-31T13:46:21Z</vt:filetime>
  </property>
</Properties>
</file>