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b/>
          <w:sz w:val="44"/>
          <w:szCs w:val="44"/>
          <w:lang w:eastAsia="zh-CN"/>
        </w:rPr>
      </w:pPr>
    </w:p>
    <w:p>
      <w:pPr>
        <w:tabs>
          <w:tab w:val="center" w:pos="4677"/>
        </w:tabs>
        <w:spacing w:before="156" w:beforeLines="50" w:after="156" w:afterLines="50" w:line="360" w:lineRule="auto"/>
        <w:jc w:val="center"/>
        <w:rPr>
          <w:rFonts w:hint="eastAsia" w:ascii="仿宋" w:hAnsi="仿宋" w:eastAsia="仿宋"/>
          <w:b/>
          <w:sz w:val="44"/>
          <w:szCs w:val="44"/>
          <w:lang w:val="en-US" w:eastAsia="zh-CN"/>
        </w:rPr>
      </w:pPr>
    </w:p>
    <w:p>
      <w:pPr>
        <w:tabs>
          <w:tab w:val="center" w:pos="4677"/>
        </w:tabs>
        <w:spacing w:before="156" w:beforeLines="50" w:after="156" w:afterLines="50" w:line="360" w:lineRule="auto"/>
        <w:jc w:val="center"/>
        <w:rPr>
          <w:rFonts w:hint="eastAsia" w:ascii="仿宋" w:hAnsi="仿宋" w:eastAsia="仿宋"/>
          <w:b/>
          <w:sz w:val="44"/>
          <w:szCs w:val="44"/>
          <w:lang w:val="en-US" w:eastAsia="zh-CN"/>
        </w:rPr>
      </w:pPr>
    </w:p>
    <w:p>
      <w:pPr>
        <w:tabs>
          <w:tab w:val="center" w:pos="4677"/>
        </w:tabs>
        <w:spacing w:before="156" w:beforeLines="50" w:after="156" w:afterLines="50" w:line="360" w:lineRule="auto"/>
        <w:jc w:val="center"/>
        <w:rPr>
          <w:rFonts w:hint="eastAsia" w:ascii="仿宋" w:hAnsi="仿宋" w:eastAsia="仿宋"/>
          <w:b/>
          <w:sz w:val="44"/>
          <w:szCs w:val="44"/>
          <w:lang w:val="en-US" w:eastAsia="zh-CN"/>
        </w:rPr>
      </w:pPr>
    </w:p>
    <w:p>
      <w:pPr>
        <w:tabs>
          <w:tab w:val="center" w:pos="4677"/>
        </w:tabs>
        <w:spacing w:before="156" w:beforeLines="50" w:after="156" w:afterLines="50" w:line="360" w:lineRule="auto"/>
        <w:jc w:val="center"/>
        <w:rPr>
          <w:rFonts w:hint="eastAsia" w:ascii="仿宋" w:hAnsi="仿宋" w:eastAsia="仿宋"/>
          <w:b/>
          <w:sz w:val="44"/>
          <w:szCs w:val="44"/>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48"/>
          <w:szCs w:val="48"/>
          <w:lang w:val="en-US" w:eastAsia="zh-CN"/>
        </w:rPr>
        <w:t>盛和房产厨房电器技术标准</w:t>
      </w: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24"/>
          <w:szCs w:val="24"/>
          <w:lang w:val="en-US" w:eastAsia="zh-CN"/>
        </w:rPr>
        <w:t>【第一版】</w:t>
      </w: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134" w:left="1418" w:header="851" w:footer="737" w:gutter="0"/>
          <w:cols w:space="425" w:num="1"/>
          <w:docGrid w:type="lines" w:linePitch="312" w:charSpace="0"/>
        </w:sectPr>
      </w:pPr>
      <w:r>
        <w:rPr>
          <w:rFonts w:hint="eastAsia" w:ascii="楷体" w:hAnsi="楷体" w:eastAsia="楷体" w:cs="楷体"/>
          <w:b/>
          <w:sz w:val="24"/>
          <w:szCs w:val="24"/>
          <w:lang w:val="en-US" w:eastAsia="zh-CN"/>
        </w:rPr>
        <w:t>2023年4月</w:t>
      </w:r>
    </w:p>
    <w:sdt>
      <w:sdtPr>
        <w:rPr>
          <w:lang w:val="zh-CN"/>
        </w:rPr>
        <w:id w:val="191418042"/>
        <w:docPartObj>
          <w:docPartGallery w:val="Table of Contents"/>
          <w:docPartUnique/>
        </w:docPartObj>
      </w:sdtPr>
      <w:sdtEndPr>
        <w:rPr>
          <w:rFonts w:ascii="Calibri" w:hAnsi="Calibri"/>
          <w:b/>
          <w:bCs/>
          <w:color w:val="auto"/>
          <w:kern w:val="2"/>
          <w:sz w:val="21"/>
          <w:szCs w:val="22"/>
          <w:lang w:val="zh-CN"/>
        </w:rPr>
      </w:sdtEndPr>
      <w:sdtContent>
        <w:p>
          <w:pPr>
            <w:pStyle w:val="124"/>
            <w:jc w:val="center"/>
            <w:rPr>
              <w:rFonts w:ascii="仿宋" w:hAnsi="仿宋" w:eastAsia="仿宋"/>
              <w:sz w:val="28"/>
              <w:szCs w:val="28"/>
            </w:rPr>
          </w:pPr>
          <w:r>
            <w:rPr>
              <w:rFonts w:ascii="仿宋" w:hAnsi="仿宋" w:eastAsia="仿宋"/>
              <w:sz w:val="28"/>
              <w:szCs w:val="28"/>
              <w:lang w:val="zh-CN"/>
            </w:rPr>
            <w:t>目录</w:t>
          </w:r>
        </w:p>
        <w:p>
          <w:pPr>
            <w:pStyle w:val="31"/>
            <w:tabs>
              <w:tab w:val="right" w:leader="dot" w:pos="9344"/>
            </w:tabs>
            <w:ind w:left="0" w:leftChars="0"/>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TOC \o "1-3" \h \z \u </w:instrText>
          </w:r>
          <w:r>
            <w:rPr>
              <w:rFonts w:ascii="仿宋" w:hAnsi="仿宋" w:eastAsia="仿宋"/>
              <w:sz w:val="28"/>
              <w:szCs w:val="28"/>
            </w:rPr>
            <w:fldChar w:fldCharType="separate"/>
          </w:r>
          <w:r>
            <w:fldChar w:fldCharType="begin"/>
          </w:r>
          <w:r>
            <w:instrText xml:space="preserve"> HYPERLINK \l "_Toc67666081" </w:instrText>
          </w:r>
          <w:r>
            <w:fldChar w:fldCharType="separate"/>
          </w:r>
          <w:r>
            <w:rPr>
              <w:rStyle w:val="45"/>
              <w:rFonts w:ascii="仿宋" w:hAnsi="仿宋" w:eastAsia="仿宋"/>
              <w:sz w:val="28"/>
              <w:szCs w:val="28"/>
            </w:rPr>
            <w:t>1、技术要求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_Toc67666081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"_Toc67666082" </w:instrText>
          </w:r>
          <w:r>
            <w:fldChar w:fldCharType="separate"/>
          </w:r>
          <w:r>
            <w:rPr>
              <w:rStyle w:val="45"/>
              <w:rFonts w:ascii="仿宋" w:hAnsi="仿宋" w:eastAsia="仿宋"/>
              <w:sz w:val="28"/>
              <w:szCs w:val="28"/>
            </w:rPr>
            <w:t>1.1吸油烟机性能及质量要求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_Toc67666082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"_Toc67666083" </w:instrText>
          </w:r>
          <w:r>
            <w:fldChar w:fldCharType="separate"/>
          </w:r>
          <w:r>
            <w:rPr>
              <w:rStyle w:val="45"/>
              <w:rFonts w:ascii="仿宋" w:hAnsi="仿宋" w:eastAsia="仿宋"/>
              <w:sz w:val="28"/>
              <w:szCs w:val="28"/>
            </w:rPr>
            <w:t>1.2燃气灶具性能及质量要求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_Toc67666083 \h </w:instrText>
          </w:r>
          <w:r>
            <w:rPr>
              <w:rFonts w:ascii="仿宋" w:hAnsi="仿宋" w:eastAsia="仿宋"/>
              <w:sz w:val="28"/>
              <w:szCs w:val="28"/>
            </w:rPr>
            <w:fldChar w:fldCharType="separate"/>
          </w:r>
          <w:r>
            <w:rPr>
              <w:rFonts w:ascii="仿宋" w:hAnsi="仿宋" w:eastAsia="仿宋"/>
              <w:sz w:val="28"/>
              <w:szCs w:val="28"/>
            </w:rPr>
            <w:t>4</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"_Toc67666084" </w:instrText>
          </w:r>
          <w:r>
            <w:fldChar w:fldCharType="separate"/>
          </w:r>
          <w:r>
            <w:rPr>
              <w:rStyle w:val="45"/>
              <w:rFonts w:ascii="仿宋" w:hAnsi="仿宋" w:eastAsia="仿宋"/>
              <w:sz w:val="28"/>
              <w:szCs w:val="28"/>
            </w:rPr>
            <w:t>1.3消毒柜性能及质量要求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_Toc67666084 \h </w:instrText>
          </w:r>
          <w:r>
            <w:rPr>
              <w:rFonts w:ascii="仿宋" w:hAnsi="仿宋" w:eastAsia="仿宋"/>
              <w:sz w:val="28"/>
              <w:szCs w:val="28"/>
            </w:rPr>
            <w:fldChar w:fldCharType="separate"/>
          </w:r>
          <w:r>
            <w:rPr>
              <w:rFonts w:ascii="仿宋" w:hAnsi="仿宋" w:eastAsia="仿宋"/>
              <w:sz w:val="28"/>
              <w:szCs w:val="28"/>
            </w:rPr>
            <w:t>5</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"_Toc67666085" </w:instrText>
          </w:r>
          <w:r>
            <w:fldChar w:fldCharType="separate"/>
          </w:r>
          <w:r>
            <w:rPr>
              <w:rStyle w:val="45"/>
              <w:rFonts w:ascii="仿宋" w:hAnsi="仿宋" w:eastAsia="仿宋"/>
              <w:sz w:val="28"/>
              <w:szCs w:val="28"/>
            </w:rPr>
            <w:t>1.4蒸箱性能及质量要求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_Toc67666085 \h </w:instrText>
          </w:r>
          <w:r>
            <w:rPr>
              <w:rFonts w:ascii="仿宋" w:hAnsi="仿宋" w:eastAsia="仿宋"/>
              <w:sz w:val="28"/>
              <w:szCs w:val="28"/>
            </w:rPr>
            <w:fldChar w:fldCharType="separate"/>
          </w:r>
          <w:r>
            <w:rPr>
              <w:rFonts w:ascii="仿宋" w:hAnsi="仿宋" w:eastAsia="仿宋"/>
              <w:sz w:val="28"/>
              <w:szCs w:val="28"/>
            </w:rPr>
            <w:t>6</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"_Toc67666086" </w:instrText>
          </w:r>
          <w:r>
            <w:fldChar w:fldCharType="separate"/>
          </w:r>
          <w:r>
            <w:rPr>
              <w:rStyle w:val="45"/>
              <w:rFonts w:ascii="仿宋" w:hAnsi="仿宋" w:eastAsia="仿宋"/>
              <w:sz w:val="28"/>
              <w:szCs w:val="28"/>
            </w:rPr>
            <w:t>1.5烤箱性能及质量要求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_Toc67666086 \h </w:instrText>
          </w:r>
          <w:r>
            <w:rPr>
              <w:rFonts w:ascii="仿宋" w:hAnsi="仿宋" w:eastAsia="仿宋"/>
              <w:sz w:val="28"/>
              <w:szCs w:val="28"/>
            </w:rPr>
            <w:fldChar w:fldCharType="separate"/>
          </w:r>
          <w:r>
            <w:rPr>
              <w:rFonts w:ascii="仿宋" w:hAnsi="仿宋" w:eastAsia="仿宋"/>
              <w:sz w:val="28"/>
              <w:szCs w:val="28"/>
            </w:rPr>
            <w:t>7</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"_Toc67666087" </w:instrText>
          </w:r>
          <w:r>
            <w:fldChar w:fldCharType="separate"/>
          </w:r>
          <w:r>
            <w:rPr>
              <w:rStyle w:val="45"/>
              <w:rFonts w:ascii="仿宋" w:hAnsi="仿宋" w:eastAsia="仿宋"/>
              <w:sz w:val="28"/>
              <w:szCs w:val="28"/>
            </w:rPr>
            <w:t>1.6微波炉性能及质量要求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_Toc67666087 \h </w:instrText>
          </w:r>
          <w:r>
            <w:rPr>
              <w:rFonts w:ascii="仿宋" w:hAnsi="仿宋" w:eastAsia="仿宋"/>
              <w:sz w:val="28"/>
              <w:szCs w:val="28"/>
            </w:rPr>
            <w:fldChar w:fldCharType="separate"/>
          </w:r>
          <w:r>
            <w:rPr>
              <w:rFonts w:ascii="仿宋" w:hAnsi="仿宋" w:eastAsia="仿宋"/>
              <w:sz w:val="28"/>
              <w:szCs w:val="28"/>
            </w:rPr>
            <w:t>8</w:t>
          </w:r>
          <w:r>
            <w:rPr>
              <w:rFonts w:ascii="仿宋" w:hAnsi="仿宋" w:eastAsia="仿宋"/>
              <w:sz w:val="28"/>
              <w:szCs w:val="28"/>
            </w:rPr>
            <w:fldChar w:fldCharType="end"/>
          </w:r>
          <w:r>
            <w:rPr>
              <w:rFonts w:ascii="仿宋" w:hAnsi="仿宋" w:eastAsia="仿宋"/>
              <w:sz w:val="28"/>
              <w:szCs w:val="28"/>
            </w:rPr>
            <w:fldChar w:fldCharType="end"/>
          </w:r>
        </w:p>
        <w:p>
          <w:pPr>
            <w:pStyle w:val="31"/>
            <w:tabs>
              <w:tab w:val="right" w:leader="dot" w:pos="9344"/>
            </w:tabs>
            <w:rPr>
              <w:rFonts w:ascii="仿宋" w:hAnsi="仿宋" w:eastAsia="仿宋"/>
              <w:sz w:val="28"/>
              <w:szCs w:val="28"/>
            </w:rPr>
          </w:pPr>
          <w:r>
            <w:fldChar w:fldCharType="begin"/>
          </w:r>
          <w:r>
            <w:instrText xml:space="preserve"> HYPERLINK \l "_Toc67666088" </w:instrText>
          </w:r>
          <w:r>
            <w:fldChar w:fldCharType="separate"/>
          </w:r>
          <w:r>
            <w:rPr>
              <w:rStyle w:val="45"/>
              <w:rFonts w:ascii="仿宋" w:hAnsi="仿宋" w:eastAsia="仿宋"/>
              <w:sz w:val="28"/>
              <w:szCs w:val="28"/>
            </w:rPr>
            <w:t>1.7洗碗机性能及质量要求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_Toc67666088 \h </w:instrText>
          </w:r>
          <w:r>
            <w:rPr>
              <w:rFonts w:ascii="仿宋" w:hAnsi="仿宋" w:eastAsia="仿宋"/>
              <w:sz w:val="28"/>
              <w:szCs w:val="28"/>
            </w:rPr>
            <w:fldChar w:fldCharType="separate"/>
          </w:r>
          <w:r>
            <w:rPr>
              <w:rFonts w:ascii="仿宋" w:hAnsi="仿宋" w:eastAsia="仿宋"/>
              <w:sz w:val="28"/>
              <w:szCs w:val="28"/>
            </w:rPr>
            <w:t>9</w:t>
          </w:r>
          <w:r>
            <w:rPr>
              <w:rFonts w:ascii="仿宋" w:hAnsi="仿宋" w:eastAsia="仿宋"/>
              <w:sz w:val="28"/>
              <w:szCs w:val="28"/>
            </w:rPr>
            <w:fldChar w:fldCharType="end"/>
          </w:r>
          <w:r>
            <w:rPr>
              <w:rFonts w:ascii="仿宋" w:hAnsi="仿宋" w:eastAsia="仿宋"/>
              <w:sz w:val="28"/>
              <w:szCs w:val="28"/>
            </w:rPr>
            <w:fldChar w:fldCharType="end"/>
          </w:r>
        </w:p>
        <w:p>
          <w:pPr>
            <w:pStyle w:val="26"/>
            <w:tabs>
              <w:tab w:val="right" w:leader="dot" w:pos="9344"/>
            </w:tabs>
            <w:rPr>
              <w:rFonts w:ascii="仿宋" w:hAnsi="仿宋" w:eastAsia="仿宋"/>
              <w:sz w:val="28"/>
              <w:szCs w:val="28"/>
            </w:rPr>
          </w:pPr>
          <w:r>
            <w:fldChar w:fldCharType="begin"/>
          </w:r>
          <w:r>
            <w:instrText xml:space="preserve"> HYPERLINK \l "_Toc67666089" </w:instrText>
          </w:r>
          <w:r>
            <w:fldChar w:fldCharType="separate"/>
          </w:r>
          <w:r>
            <w:rPr>
              <w:rStyle w:val="45"/>
              <w:rFonts w:ascii="仿宋" w:hAnsi="仿宋" w:eastAsia="仿宋"/>
              <w:sz w:val="28"/>
              <w:szCs w:val="28"/>
            </w:rPr>
            <w:t>2、现行规范清单</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_Toc67666089 \h </w:instrText>
          </w:r>
          <w:r>
            <w:rPr>
              <w:rFonts w:ascii="仿宋" w:hAnsi="仿宋" w:eastAsia="仿宋"/>
              <w:sz w:val="28"/>
              <w:szCs w:val="28"/>
            </w:rPr>
            <w:fldChar w:fldCharType="separate"/>
          </w:r>
          <w:r>
            <w:rPr>
              <w:rFonts w:ascii="仿宋" w:hAnsi="仿宋" w:eastAsia="仿宋"/>
              <w:sz w:val="28"/>
              <w:szCs w:val="28"/>
            </w:rPr>
            <w:t>10</w:t>
          </w:r>
          <w:r>
            <w:rPr>
              <w:rFonts w:ascii="仿宋" w:hAnsi="仿宋" w:eastAsia="仿宋"/>
              <w:sz w:val="28"/>
              <w:szCs w:val="28"/>
            </w:rPr>
            <w:fldChar w:fldCharType="end"/>
          </w:r>
          <w:r>
            <w:rPr>
              <w:rFonts w:ascii="仿宋" w:hAnsi="仿宋" w:eastAsia="仿宋"/>
              <w:sz w:val="28"/>
              <w:szCs w:val="28"/>
            </w:rPr>
            <w:fldChar w:fldCharType="end"/>
          </w:r>
        </w:p>
        <w:p>
          <w:r>
            <w:rPr>
              <w:rFonts w:ascii="仿宋" w:hAnsi="仿宋" w:eastAsia="仿宋"/>
              <w:b/>
              <w:bCs/>
              <w:sz w:val="28"/>
              <w:szCs w:val="28"/>
              <w:lang w:val="zh-CN"/>
            </w:rPr>
            <w:fldChar w:fldCharType="end"/>
          </w:r>
        </w:p>
      </w:sdtContent>
    </w:sdt>
    <w:p>
      <w:pPr>
        <w:spacing w:before="156" w:beforeLines="50" w:after="156" w:afterLines="50" w:line="360" w:lineRule="auto"/>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rPr>
          <w:rFonts w:hint="eastAsia" w:ascii="仿宋" w:hAnsi="仿宋" w:eastAsia="仿宋"/>
          <w:b/>
          <w:bCs/>
          <w:sz w:val="24"/>
          <w:szCs w:val="24"/>
        </w:rPr>
      </w:pPr>
      <w:r>
        <w:rPr>
          <w:rFonts w:hint="eastAsia" w:ascii="仿宋" w:hAnsi="仿宋" w:eastAsia="仿宋"/>
          <w:b/>
          <w:bCs/>
          <w:sz w:val="24"/>
          <w:szCs w:val="24"/>
        </w:rPr>
        <w:br w:type="page"/>
      </w:r>
    </w:p>
    <w:p>
      <w:pPr>
        <w:widowControl/>
        <w:jc w:val="center"/>
        <w:rPr>
          <w:rFonts w:ascii="仿宋" w:hAnsi="仿宋" w:eastAsia="仿宋"/>
          <w:b/>
          <w:bCs/>
          <w:sz w:val="24"/>
          <w:szCs w:val="24"/>
        </w:rPr>
      </w:pPr>
      <w:r>
        <w:rPr>
          <w:rFonts w:hint="eastAsia" w:ascii="仿宋" w:hAnsi="仿宋" w:eastAsia="仿宋"/>
          <w:b/>
          <w:bCs/>
          <w:sz w:val="24"/>
          <w:szCs w:val="24"/>
        </w:rPr>
        <w:t>厨房电器质量标准</w:t>
      </w:r>
    </w:p>
    <w:p>
      <w:pPr>
        <w:pStyle w:val="27"/>
        <w:jc w:val="left"/>
        <w:rPr>
          <w:rFonts w:ascii="仿宋" w:hAnsi="仿宋" w:eastAsia="仿宋"/>
          <w:b w:val="0"/>
          <w:sz w:val="24"/>
          <w:szCs w:val="24"/>
        </w:rPr>
      </w:pPr>
      <w:bookmarkStart w:id="0" w:name="_Toc67666081"/>
      <w:bookmarkStart w:id="1" w:name="OLE_LINK4"/>
      <w:bookmarkStart w:id="2" w:name="OLE_LINK3"/>
      <w:r>
        <w:rPr>
          <w:rFonts w:hint="eastAsia" w:ascii="仿宋" w:hAnsi="仿宋" w:eastAsia="仿宋"/>
          <w:b w:val="0"/>
          <w:sz w:val="24"/>
          <w:szCs w:val="24"/>
        </w:rPr>
        <w:t>1、技术要求</w:t>
      </w:r>
      <w:bookmarkEnd w:id="0"/>
    </w:p>
    <w:p>
      <w:pPr>
        <w:spacing w:line="200" w:lineRule="atLeast"/>
        <w:ind w:firstLine="480" w:firstLineChars="200"/>
        <w:jc w:val="left"/>
        <w:rPr>
          <w:rFonts w:ascii="仿宋" w:hAnsi="仿宋" w:eastAsia="仿宋"/>
          <w:sz w:val="24"/>
          <w:szCs w:val="24"/>
        </w:rPr>
      </w:pPr>
      <w:r>
        <w:rPr>
          <w:rFonts w:hint="eastAsia" w:ascii="仿宋" w:hAnsi="仿宋" w:eastAsia="仿宋"/>
          <w:sz w:val="24"/>
          <w:szCs w:val="24"/>
        </w:rPr>
        <w:t>主要</w:t>
      </w:r>
      <w:bookmarkStart w:id="19" w:name="_GoBack"/>
      <w:r>
        <w:rPr>
          <w:rFonts w:hint="eastAsia" w:ascii="仿宋" w:hAnsi="仿宋" w:eastAsia="仿宋"/>
          <w:sz w:val="24"/>
          <w:szCs w:val="24"/>
        </w:rPr>
        <w:t>技术指标应满足</w:t>
      </w:r>
      <w:bookmarkEnd w:id="19"/>
      <w:r>
        <w:rPr>
          <w:rFonts w:hint="eastAsia" w:ascii="仿宋" w:hAnsi="仿宋" w:eastAsia="仿宋"/>
          <w:sz w:val="24"/>
          <w:szCs w:val="24"/>
        </w:rPr>
        <w:t>下列标准要求，未列出的指标也需符合对应的国家或行业标准。</w:t>
      </w:r>
    </w:p>
    <w:p>
      <w:pPr>
        <w:pStyle w:val="27"/>
        <w:jc w:val="left"/>
        <w:rPr>
          <w:rFonts w:ascii="仿宋" w:hAnsi="仿宋" w:eastAsia="仿宋"/>
          <w:b w:val="0"/>
          <w:sz w:val="24"/>
          <w:szCs w:val="24"/>
        </w:rPr>
      </w:pPr>
      <w:bookmarkStart w:id="3" w:name="_Toc531799386"/>
      <w:bookmarkStart w:id="4" w:name="_Toc67666082"/>
      <w:r>
        <w:rPr>
          <w:rFonts w:hint="eastAsia" w:ascii="仿宋" w:hAnsi="仿宋" w:eastAsia="仿宋"/>
          <w:b w:val="0"/>
          <w:sz w:val="24"/>
          <w:szCs w:val="24"/>
        </w:rPr>
        <w:t>1.1吸油烟机性能及质量要求</w:t>
      </w:r>
      <w:bookmarkEnd w:id="3"/>
      <w:bookmarkEnd w:id="4"/>
    </w:p>
    <w:tbl>
      <w:tblPr>
        <w:tblStyle w:val="37"/>
        <w:tblW w:w="9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2521"/>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序号</w:t>
            </w:r>
          </w:p>
        </w:tc>
        <w:tc>
          <w:tcPr>
            <w:tcW w:w="2521" w:type="dxa"/>
            <w:vAlign w:val="center"/>
          </w:tcPr>
          <w:p>
            <w:pPr>
              <w:rPr>
                <w:rFonts w:ascii="仿宋" w:hAnsi="仿宋" w:eastAsia="仿宋"/>
                <w:sz w:val="24"/>
                <w:szCs w:val="24"/>
              </w:rPr>
            </w:pPr>
            <w:r>
              <w:rPr>
                <w:rFonts w:hint="eastAsia" w:ascii="仿宋" w:hAnsi="仿宋" w:eastAsia="仿宋"/>
                <w:sz w:val="24"/>
                <w:szCs w:val="24"/>
              </w:rPr>
              <w:t>项目名称</w:t>
            </w:r>
          </w:p>
        </w:tc>
        <w:tc>
          <w:tcPr>
            <w:tcW w:w="5824" w:type="dxa"/>
            <w:vAlign w:val="center"/>
          </w:tcPr>
          <w:p>
            <w:pPr>
              <w:rPr>
                <w:rFonts w:ascii="仿宋" w:hAnsi="仿宋" w:eastAsia="仿宋"/>
                <w:sz w:val="24"/>
                <w:szCs w:val="24"/>
              </w:rPr>
            </w:pPr>
            <w:r>
              <w:rPr>
                <w:rFonts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ascii="仿宋" w:hAnsi="仿宋" w:eastAsia="仿宋"/>
                <w:sz w:val="24"/>
                <w:szCs w:val="24"/>
              </w:rPr>
              <w:t>1</w:t>
            </w:r>
          </w:p>
        </w:tc>
        <w:tc>
          <w:tcPr>
            <w:tcW w:w="2521" w:type="dxa"/>
            <w:vAlign w:val="center"/>
          </w:tcPr>
          <w:p>
            <w:pPr>
              <w:rPr>
                <w:rFonts w:ascii="仿宋" w:hAnsi="仿宋" w:eastAsia="仿宋"/>
                <w:sz w:val="24"/>
                <w:szCs w:val="24"/>
              </w:rPr>
            </w:pPr>
            <w:r>
              <w:rPr>
                <w:rFonts w:hint="eastAsia" w:ascii="仿宋" w:hAnsi="仿宋" w:eastAsia="仿宋"/>
                <w:sz w:val="24"/>
                <w:szCs w:val="24"/>
              </w:rPr>
              <w:t>工作环境</w:t>
            </w:r>
          </w:p>
        </w:tc>
        <w:tc>
          <w:tcPr>
            <w:tcW w:w="5824" w:type="dxa"/>
            <w:vAlign w:val="center"/>
          </w:tcPr>
          <w:p>
            <w:pPr>
              <w:rPr>
                <w:rFonts w:ascii="仿宋" w:hAnsi="仿宋" w:eastAsia="仿宋"/>
                <w:sz w:val="24"/>
                <w:szCs w:val="24"/>
              </w:rPr>
            </w:pPr>
            <w:r>
              <w:rPr>
                <w:rFonts w:hint="eastAsia" w:ascii="仿宋" w:hAnsi="仿宋" w:eastAsia="仿宋"/>
                <w:sz w:val="24"/>
                <w:szCs w:val="24"/>
              </w:rPr>
              <w:t>吸油烟机在下列室内环境条件下应能正常工作：</w:t>
            </w:r>
          </w:p>
          <w:p>
            <w:pPr>
              <w:rPr>
                <w:rFonts w:ascii="仿宋" w:hAnsi="仿宋" w:eastAsia="仿宋"/>
                <w:sz w:val="24"/>
                <w:szCs w:val="24"/>
              </w:rPr>
            </w:pPr>
            <w:r>
              <w:rPr>
                <w:rFonts w:hint="eastAsia" w:ascii="仿宋" w:hAnsi="仿宋" w:eastAsia="仿宋"/>
                <w:sz w:val="24"/>
                <w:szCs w:val="24"/>
              </w:rPr>
              <w:t>a） 温度：－15 ℃ ～ 40 ℃；</w:t>
            </w:r>
          </w:p>
          <w:p>
            <w:pPr>
              <w:rPr>
                <w:rFonts w:ascii="仿宋" w:hAnsi="仿宋" w:eastAsia="仿宋"/>
                <w:sz w:val="24"/>
                <w:szCs w:val="24"/>
              </w:rPr>
            </w:pPr>
            <w:r>
              <w:rPr>
                <w:rFonts w:hint="eastAsia" w:ascii="仿宋" w:hAnsi="仿宋" w:eastAsia="仿宋"/>
                <w:sz w:val="24"/>
                <w:szCs w:val="24"/>
              </w:rPr>
              <w:t>b） 相对湿度：不大于90 %（25 ℃ 时）；</w:t>
            </w:r>
          </w:p>
          <w:p>
            <w:pPr>
              <w:rPr>
                <w:rFonts w:ascii="仿宋" w:hAnsi="仿宋" w:eastAsia="仿宋"/>
                <w:sz w:val="24"/>
                <w:szCs w:val="24"/>
              </w:rPr>
            </w:pPr>
            <w:r>
              <w:rPr>
                <w:rFonts w:hint="eastAsia" w:ascii="仿宋" w:hAnsi="仿宋" w:eastAsia="仿宋"/>
                <w:sz w:val="24"/>
                <w:szCs w:val="24"/>
              </w:rPr>
              <w:t>c） 海拔高度：不超过1000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2</w:t>
            </w:r>
          </w:p>
        </w:tc>
        <w:tc>
          <w:tcPr>
            <w:tcW w:w="2521" w:type="dxa"/>
            <w:vAlign w:val="center"/>
          </w:tcPr>
          <w:p>
            <w:pPr>
              <w:rPr>
                <w:rFonts w:ascii="仿宋" w:hAnsi="仿宋" w:eastAsia="仿宋"/>
                <w:sz w:val="24"/>
                <w:szCs w:val="24"/>
              </w:rPr>
            </w:pPr>
            <w:r>
              <w:rPr>
                <w:rFonts w:ascii="仿宋" w:hAnsi="仿宋" w:eastAsia="仿宋"/>
                <w:sz w:val="24"/>
                <w:szCs w:val="24"/>
              </w:rPr>
              <w:t>风量/（m3/min）</w:t>
            </w:r>
          </w:p>
        </w:tc>
        <w:tc>
          <w:tcPr>
            <w:tcW w:w="5824"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5 m3/min</w:t>
            </w:r>
            <w:r>
              <w:rPr>
                <w:rFonts w:hint="eastAsia" w:ascii="仿宋" w:hAnsi="仿宋" w:eastAsia="仿宋" w:cs="仿宋"/>
                <w:sz w:val="24"/>
                <w:szCs w:val="24"/>
              </w:rPr>
              <w:t>以上</w:t>
            </w:r>
            <w:r>
              <w:rPr>
                <w:rFonts w:hint="eastAsia" w:ascii="仿宋" w:hAnsi="仿宋" w:eastAsia="仿宋"/>
                <w:sz w:val="24"/>
                <w:szCs w:val="24"/>
              </w:rPr>
              <w:t>；</w:t>
            </w:r>
          </w:p>
          <w:p>
            <w:pPr>
              <w:rPr>
                <w:rFonts w:ascii="仿宋" w:hAnsi="仿宋" w:eastAsia="仿宋"/>
                <w:sz w:val="24"/>
                <w:szCs w:val="24"/>
              </w:rPr>
            </w:pPr>
            <w:r>
              <w:rPr>
                <w:rFonts w:ascii="仿宋" w:hAnsi="仿宋" w:eastAsia="仿宋"/>
                <w:sz w:val="24"/>
                <w:szCs w:val="24"/>
              </w:rPr>
              <w:t>风量实测值与明示值的允差不应超过明示值的-10%，且实测值不应低于本标准的限值</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3</w:t>
            </w:r>
          </w:p>
        </w:tc>
        <w:tc>
          <w:tcPr>
            <w:tcW w:w="2521" w:type="dxa"/>
            <w:vAlign w:val="center"/>
          </w:tcPr>
          <w:p>
            <w:pPr>
              <w:rPr>
                <w:rFonts w:ascii="仿宋" w:hAnsi="仿宋" w:eastAsia="仿宋"/>
                <w:sz w:val="24"/>
                <w:szCs w:val="24"/>
              </w:rPr>
            </w:pPr>
            <w:r>
              <w:rPr>
                <w:rFonts w:hint="eastAsia" w:ascii="仿宋" w:hAnsi="仿宋" w:eastAsia="仿宋"/>
                <w:sz w:val="24"/>
                <w:szCs w:val="24"/>
              </w:rPr>
              <w:t>风压（规定风量:7m</w:t>
            </w:r>
            <w:r>
              <w:rPr>
                <w:rFonts w:ascii="仿宋" w:hAnsi="仿宋" w:eastAsia="仿宋"/>
                <w:sz w:val="24"/>
                <w:szCs w:val="24"/>
              </w:rPr>
              <w:t>3</w:t>
            </w:r>
            <w:r>
              <w:rPr>
                <w:rFonts w:hint="eastAsia" w:ascii="仿宋" w:hAnsi="仿宋" w:eastAsia="仿宋"/>
                <w:sz w:val="24"/>
                <w:szCs w:val="24"/>
              </w:rPr>
              <w:t>/min时的静压）/Pa</w:t>
            </w:r>
          </w:p>
        </w:tc>
        <w:tc>
          <w:tcPr>
            <w:tcW w:w="5824" w:type="dxa"/>
            <w:vAlign w:val="center"/>
          </w:tcPr>
          <w:p>
            <w:pPr>
              <w:rPr>
                <w:rFonts w:ascii="仿宋" w:hAnsi="仿宋" w:eastAsia="仿宋"/>
                <w:sz w:val="24"/>
                <w:szCs w:val="24"/>
              </w:rPr>
            </w:pPr>
            <w:r>
              <w:rPr>
                <w:rFonts w:ascii="仿宋" w:hAnsi="仿宋" w:eastAsia="仿宋"/>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4</w:t>
            </w:r>
          </w:p>
        </w:tc>
        <w:tc>
          <w:tcPr>
            <w:tcW w:w="2521" w:type="dxa"/>
            <w:vAlign w:val="center"/>
          </w:tcPr>
          <w:p>
            <w:pPr>
              <w:rPr>
                <w:rFonts w:ascii="仿宋" w:hAnsi="仿宋" w:eastAsia="仿宋"/>
                <w:sz w:val="24"/>
                <w:szCs w:val="24"/>
              </w:rPr>
            </w:pPr>
            <w:r>
              <w:rPr>
                <w:rFonts w:hint="eastAsia" w:ascii="仿宋" w:hAnsi="仿宋" w:eastAsia="仿宋"/>
                <w:sz w:val="24"/>
                <w:szCs w:val="24"/>
              </w:rPr>
              <w:t>全压效率</w:t>
            </w:r>
          </w:p>
        </w:tc>
        <w:tc>
          <w:tcPr>
            <w:tcW w:w="5824" w:type="dxa"/>
            <w:vAlign w:val="center"/>
          </w:tcPr>
          <w:p>
            <w:pPr>
              <w:rPr>
                <w:rFonts w:ascii="仿宋" w:hAnsi="仿宋" w:eastAsia="仿宋"/>
                <w:sz w:val="24"/>
                <w:szCs w:val="24"/>
              </w:rPr>
            </w:pPr>
            <w:r>
              <w:rPr>
                <w:rFonts w:hint="eastAsia" w:ascii="仿宋" w:hAnsi="仿宋" w:eastAsia="仿宋"/>
                <w:sz w:val="24"/>
                <w:szCs w:val="24"/>
              </w:rPr>
              <w:t>A档\B档≥23% ；</w:t>
            </w:r>
          </w:p>
          <w:p>
            <w:pPr>
              <w:rPr>
                <w:rFonts w:ascii="仿宋" w:hAnsi="仿宋" w:eastAsia="仿宋"/>
                <w:sz w:val="24"/>
                <w:szCs w:val="24"/>
              </w:rPr>
            </w:pPr>
            <w:r>
              <w:rPr>
                <w:rFonts w:hint="eastAsia" w:ascii="仿宋" w:hAnsi="仿宋" w:eastAsia="仿宋"/>
                <w:sz w:val="24"/>
                <w:szCs w:val="24"/>
              </w:rPr>
              <w:t xml:space="preserve">C档\D档≥20%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6</w:t>
            </w:r>
          </w:p>
        </w:tc>
        <w:tc>
          <w:tcPr>
            <w:tcW w:w="2521" w:type="dxa"/>
            <w:vAlign w:val="center"/>
          </w:tcPr>
          <w:p>
            <w:pPr>
              <w:rPr>
                <w:rFonts w:ascii="仿宋" w:hAnsi="仿宋" w:eastAsia="仿宋"/>
                <w:sz w:val="24"/>
                <w:szCs w:val="24"/>
              </w:rPr>
            </w:pPr>
            <w:r>
              <w:rPr>
                <w:rFonts w:hint="eastAsia" w:ascii="仿宋" w:hAnsi="仿宋" w:eastAsia="仿宋"/>
                <w:sz w:val="24"/>
                <w:szCs w:val="24"/>
              </w:rPr>
              <w:t>噪声上限值/d</w:t>
            </w:r>
            <w:r>
              <w:rPr>
                <w:rFonts w:ascii="仿宋" w:hAnsi="仿宋" w:eastAsia="仿宋"/>
                <w:sz w:val="24"/>
                <w:szCs w:val="24"/>
              </w:rPr>
              <w:t>B</w:t>
            </w:r>
            <w:r>
              <w:rPr>
                <w:rFonts w:hint="eastAsia" w:ascii="仿宋" w:hAnsi="仿宋" w:eastAsia="仿宋"/>
                <w:sz w:val="24"/>
                <w:szCs w:val="24"/>
              </w:rPr>
              <w:t>（A声功率级）</w:t>
            </w:r>
          </w:p>
        </w:tc>
        <w:tc>
          <w:tcPr>
            <w:tcW w:w="5824" w:type="dxa"/>
            <w:vAlign w:val="center"/>
          </w:tcPr>
          <w:p>
            <w:pPr>
              <w:shd w:val="clear" w:color="auto" w:fill="FFFFFF"/>
              <w:rPr>
                <w:rFonts w:ascii="仿宋" w:hAnsi="仿宋" w:eastAsia="仿宋"/>
                <w:sz w:val="24"/>
                <w:szCs w:val="24"/>
              </w:rPr>
            </w:pPr>
            <w:r>
              <w:rPr>
                <w:rFonts w:hint="eastAsia" w:ascii="仿宋" w:hAnsi="仿宋" w:eastAsia="仿宋"/>
                <w:sz w:val="24"/>
                <w:szCs w:val="24"/>
              </w:rPr>
              <w:t>≤7</w:t>
            </w:r>
            <w:r>
              <w:rPr>
                <w:rFonts w:ascii="仿宋" w:hAnsi="仿宋" w:eastAsia="仿宋"/>
                <w:sz w:val="24"/>
                <w:szCs w:val="24"/>
              </w:rPr>
              <w:t>1</w:t>
            </w:r>
          </w:p>
          <w:p>
            <w:pPr>
              <w:rPr>
                <w:rFonts w:ascii="仿宋" w:hAnsi="仿宋" w:eastAsia="仿宋"/>
                <w:sz w:val="24"/>
                <w:szCs w:val="24"/>
              </w:rPr>
            </w:pPr>
            <w:r>
              <w:rPr>
                <w:rFonts w:hint="eastAsia" w:ascii="仿宋" w:hAnsi="仿宋" w:eastAsia="仿宋"/>
                <w:sz w:val="24"/>
                <w:szCs w:val="24"/>
              </w:rPr>
              <w:t>产品的噪声值应标注在产品的铭牌或说明书上，且仅允许标注</w:t>
            </w:r>
            <w:r>
              <w:rPr>
                <w:rFonts w:ascii="仿宋" w:hAnsi="仿宋" w:eastAsia="仿宋"/>
                <w:sz w:val="24"/>
                <w:szCs w:val="24"/>
              </w:rPr>
              <w:t>A</w:t>
            </w:r>
            <w:r>
              <w:rPr>
                <w:rFonts w:hint="eastAsia" w:ascii="仿宋" w:hAnsi="仿宋" w:eastAsia="仿宋"/>
                <w:sz w:val="24"/>
                <w:szCs w:val="24"/>
              </w:rPr>
              <w:t>声功率级。</w:t>
            </w:r>
          </w:p>
          <w:p>
            <w:pPr>
              <w:rPr>
                <w:rFonts w:ascii="仿宋" w:hAnsi="仿宋" w:eastAsia="仿宋"/>
                <w:sz w:val="24"/>
                <w:szCs w:val="24"/>
              </w:rPr>
            </w:pPr>
            <w:r>
              <w:rPr>
                <w:rFonts w:hint="eastAsia" w:ascii="仿宋" w:hAnsi="仿宋" w:eastAsia="仿宋"/>
                <w:sz w:val="24"/>
                <w:szCs w:val="24"/>
              </w:rPr>
              <w:t>噪声实测值与明示值的允差不应超过</w:t>
            </w:r>
            <w:r>
              <w:rPr>
                <w:rFonts w:ascii="仿宋" w:hAnsi="仿宋" w:eastAsia="仿宋"/>
                <w:sz w:val="24"/>
                <w:szCs w:val="24"/>
              </w:rPr>
              <w:t>+3dB</w:t>
            </w:r>
            <w:r>
              <w:rPr>
                <w:rFonts w:hint="eastAsia" w:ascii="仿宋" w:hAnsi="仿宋" w:eastAsia="仿宋"/>
                <w:sz w:val="24"/>
                <w:szCs w:val="24"/>
              </w:rPr>
              <w:t>，且最高不应超过本标准的上限值。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7</w:t>
            </w:r>
          </w:p>
        </w:tc>
        <w:tc>
          <w:tcPr>
            <w:tcW w:w="2521" w:type="dxa"/>
            <w:vAlign w:val="center"/>
          </w:tcPr>
          <w:p>
            <w:pPr>
              <w:rPr>
                <w:rFonts w:ascii="仿宋" w:hAnsi="仿宋" w:eastAsia="仿宋"/>
                <w:sz w:val="24"/>
                <w:szCs w:val="24"/>
              </w:rPr>
            </w:pPr>
            <w:r>
              <w:rPr>
                <w:rFonts w:hint="eastAsia" w:ascii="仿宋" w:hAnsi="仿宋" w:eastAsia="仿宋"/>
                <w:sz w:val="24"/>
                <w:szCs w:val="24"/>
              </w:rPr>
              <w:t>调速</w:t>
            </w:r>
          </w:p>
        </w:tc>
        <w:tc>
          <w:tcPr>
            <w:tcW w:w="5824" w:type="dxa"/>
            <w:vAlign w:val="center"/>
          </w:tcPr>
          <w:p>
            <w:pPr>
              <w:rPr>
                <w:rFonts w:ascii="仿宋" w:hAnsi="仿宋" w:eastAsia="仿宋"/>
                <w:sz w:val="24"/>
                <w:szCs w:val="24"/>
              </w:rPr>
            </w:pPr>
            <w:r>
              <w:rPr>
                <w:rFonts w:hint="eastAsia" w:ascii="仿宋" w:hAnsi="仿宋" w:eastAsia="仿宋"/>
                <w:sz w:val="24"/>
                <w:szCs w:val="24"/>
              </w:rPr>
              <w:t>设置有调速装置的吸油烟机在额定电压、额定频率下运行，其最低转速档的转速与最高转速档的转速之比应不大于80%。</w:t>
            </w:r>
          </w:p>
          <w:p>
            <w:pPr>
              <w:rPr>
                <w:rFonts w:ascii="仿宋" w:hAnsi="仿宋" w:eastAsia="仿宋"/>
                <w:sz w:val="24"/>
                <w:szCs w:val="24"/>
              </w:rPr>
            </w:pPr>
            <w:r>
              <w:rPr>
                <w:rFonts w:hint="eastAsia" w:ascii="仿宋" w:hAnsi="仿宋" w:eastAsia="仿宋"/>
                <w:sz w:val="24"/>
                <w:szCs w:val="24"/>
              </w:rPr>
              <w:t>调速装置各调速档位应接触可靠，换档灵活，不得发生两档或两档以上同时接通。</w:t>
            </w:r>
          </w:p>
          <w:p>
            <w:pPr>
              <w:rPr>
                <w:rFonts w:ascii="仿宋" w:hAnsi="仿宋" w:eastAsia="仿宋"/>
                <w:sz w:val="24"/>
                <w:szCs w:val="24"/>
              </w:rPr>
            </w:pPr>
            <w:r>
              <w:rPr>
                <w:rFonts w:hint="eastAsia" w:ascii="仿宋" w:hAnsi="仿宋" w:eastAsia="仿宋"/>
                <w:sz w:val="24"/>
                <w:szCs w:val="24"/>
              </w:rPr>
              <w:t>各转速档应有共同的电源断开档。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8</w:t>
            </w:r>
          </w:p>
        </w:tc>
        <w:tc>
          <w:tcPr>
            <w:tcW w:w="2521" w:type="dxa"/>
            <w:vAlign w:val="center"/>
          </w:tcPr>
          <w:p>
            <w:pPr>
              <w:rPr>
                <w:rFonts w:ascii="仿宋" w:hAnsi="仿宋" w:eastAsia="仿宋"/>
                <w:sz w:val="24"/>
                <w:szCs w:val="24"/>
              </w:rPr>
            </w:pPr>
            <w:r>
              <w:rPr>
                <w:rFonts w:hint="eastAsia" w:ascii="仿宋" w:hAnsi="仿宋" w:eastAsia="仿宋"/>
                <w:sz w:val="24"/>
                <w:szCs w:val="24"/>
              </w:rPr>
              <w:t>照明</w:t>
            </w:r>
          </w:p>
        </w:tc>
        <w:tc>
          <w:tcPr>
            <w:tcW w:w="5824" w:type="dxa"/>
            <w:vAlign w:val="center"/>
          </w:tcPr>
          <w:p>
            <w:pPr>
              <w:rPr>
                <w:rFonts w:ascii="仿宋" w:hAnsi="仿宋" w:eastAsia="仿宋"/>
                <w:sz w:val="24"/>
                <w:szCs w:val="24"/>
              </w:rPr>
            </w:pPr>
            <w:r>
              <w:rPr>
                <w:rFonts w:hint="eastAsia" w:ascii="仿宋" w:hAnsi="仿宋" w:eastAsia="仿宋"/>
                <w:sz w:val="24"/>
                <w:szCs w:val="24"/>
              </w:rPr>
              <w:t>吸油烟机照明灯发光正常，灯罩无开裂、变形，且透光良好。</w:t>
            </w:r>
          </w:p>
          <w:p>
            <w:pPr>
              <w:rPr>
                <w:rFonts w:ascii="仿宋" w:hAnsi="仿宋" w:eastAsia="仿宋"/>
                <w:sz w:val="24"/>
                <w:szCs w:val="24"/>
              </w:rPr>
            </w:pPr>
            <w:r>
              <w:rPr>
                <w:rFonts w:hint="eastAsia" w:ascii="仿宋" w:hAnsi="仿宋" w:eastAsia="仿宋"/>
                <w:sz w:val="24"/>
                <w:szCs w:val="24"/>
              </w:rPr>
              <w:t>吸油烟机灯罩的耐热性和耐燃性应符合GB 4706.28-2008的规定。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9</w:t>
            </w:r>
          </w:p>
        </w:tc>
        <w:tc>
          <w:tcPr>
            <w:tcW w:w="2521" w:type="dxa"/>
            <w:vAlign w:val="center"/>
          </w:tcPr>
          <w:p>
            <w:pPr>
              <w:rPr>
                <w:rFonts w:ascii="仿宋" w:hAnsi="仿宋" w:eastAsia="仿宋"/>
                <w:sz w:val="24"/>
                <w:szCs w:val="24"/>
              </w:rPr>
            </w:pPr>
            <w:r>
              <w:rPr>
                <w:rFonts w:hint="eastAsia" w:ascii="仿宋" w:hAnsi="仿宋" w:eastAsia="仿宋"/>
                <w:sz w:val="24"/>
                <w:szCs w:val="24"/>
              </w:rPr>
              <w:t>电动机</w:t>
            </w:r>
          </w:p>
        </w:tc>
        <w:tc>
          <w:tcPr>
            <w:tcW w:w="5824" w:type="dxa"/>
            <w:vAlign w:val="center"/>
          </w:tcPr>
          <w:p>
            <w:pPr>
              <w:rPr>
                <w:rFonts w:ascii="仿宋" w:hAnsi="仿宋" w:eastAsia="仿宋"/>
                <w:sz w:val="24"/>
                <w:szCs w:val="24"/>
              </w:rPr>
            </w:pPr>
            <w:r>
              <w:rPr>
                <w:rFonts w:hint="eastAsia" w:ascii="仿宋" w:hAnsi="仿宋" w:eastAsia="仿宋"/>
                <w:sz w:val="24"/>
                <w:szCs w:val="24"/>
              </w:rPr>
              <w:t>吸油烟机电动机处于油污环境部分的外壳防护等级应不低于IP 4X。</w:t>
            </w:r>
          </w:p>
          <w:p>
            <w:pPr>
              <w:rPr>
                <w:rFonts w:ascii="仿宋" w:hAnsi="仿宋" w:eastAsia="仿宋"/>
                <w:sz w:val="24"/>
                <w:szCs w:val="24"/>
              </w:rPr>
            </w:pPr>
            <w:r>
              <w:rPr>
                <w:rFonts w:hint="eastAsia" w:ascii="仿宋" w:hAnsi="仿宋" w:eastAsia="仿宋"/>
                <w:sz w:val="24"/>
                <w:szCs w:val="24"/>
              </w:rPr>
              <w:t>吸油烟机电动机的基本技术要求应符合GB 755和GB/T 5171的规定。</w:t>
            </w:r>
          </w:p>
          <w:p>
            <w:pPr>
              <w:rPr>
                <w:rFonts w:ascii="仿宋" w:hAnsi="仿宋" w:eastAsia="仿宋"/>
                <w:sz w:val="24"/>
                <w:szCs w:val="24"/>
              </w:rPr>
            </w:pPr>
            <w:r>
              <w:rPr>
                <w:rFonts w:hint="eastAsia" w:ascii="仿宋" w:hAnsi="仿宋" w:eastAsia="仿宋"/>
                <w:sz w:val="24"/>
                <w:szCs w:val="24"/>
              </w:rPr>
              <w:t>吸油烟机电动机的安全性能应符合GB 12350的规定。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10</w:t>
            </w:r>
          </w:p>
        </w:tc>
        <w:tc>
          <w:tcPr>
            <w:tcW w:w="2521" w:type="dxa"/>
            <w:vAlign w:val="center"/>
          </w:tcPr>
          <w:p>
            <w:pPr>
              <w:rPr>
                <w:rFonts w:ascii="仿宋" w:hAnsi="仿宋" w:eastAsia="仿宋"/>
                <w:sz w:val="24"/>
                <w:szCs w:val="24"/>
              </w:rPr>
            </w:pPr>
            <w:r>
              <w:rPr>
                <w:rFonts w:hint="eastAsia" w:ascii="仿宋" w:hAnsi="仿宋" w:eastAsia="仿宋"/>
                <w:sz w:val="24"/>
                <w:szCs w:val="24"/>
              </w:rPr>
              <w:t>电容器</w:t>
            </w:r>
          </w:p>
        </w:tc>
        <w:tc>
          <w:tcPr>
            <w:tcW w:w="5824" w:type="dxa"/>
            <w:vAlign w:val="center"/>
          </w:tcPr>
          <w:p>
            <w:pPr>
              <w:rPr>
                <w:rFonts w:ascii="仿宋" w:hAnsi="仿宋" w:eastAsia="仿宋"/>
                <w:sz w:val="24"/>
                <w:szCs w:val="24"/>
              </w:rPr>
            </w:pPr>
            <w:r>
              <w:rPr>
                <w:rFonts w:hint="eastAsia" w:ascii="仿宋" w:hAnsi="仿宋" w:eastAsia="仿宋"/>
                <w:sz w:val="24"/>
                <w:szCs w:val="24"/>
              </w:rPr>
              <w:t>吸油烟机电动机所选用的电容器应符合</w:t>
            </w:r>
            <w:r>
              <w:rPr>
                <w:rFonts w:ascii="仿宋" w:hAnsi="仿宋" w:eastAsia="仿宋"/>
                <w:sz w:val="24"/>
                <w:szCs w:val="24"/>
              </w:rPr>
              <w:t>GB/T 3667.1</w:t>
            </w:r>
            <w:r>
              <w:rPr>
                <w:rFonts w:hint="eastAsia" w:ascii="仿宋" w:hAnsi="仿宋" w:eastAsia="仿宋"/>
                <w:sz w:val="24"/>
                <w:szCs w:val="24"/>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1</w:t>
            </w:r>
          </w:p>
        </w:tc>
        <w:tc>
          <w:tcPr>
            <w:tcW w:w="2521" w:type="dxa"/>
            <w:vAlign w:val="center"/>
          </w:tcPr>
          <w:p>
            <w:pPr>
              <w:rPr>
                <w:rFonts w:ascii="仿宋" w:hAnsi="仿宋" w:eastAsia="仿宋"/>
                <w:sz w:val="24"/>
                <w:szCs w:val="24"/>
              </w:rPr>
            </w:pPr>
            <w:r>
              <w:rPr>
                <w:rFonts w:hint="eastAsia" w:ascii="仿宋" w:hAnsi="仿宋" w:eastAsia="仿宋"/>
                <w:sz w:val="24"/>
                <w:szCs w:val="24"/>
              </w:rPr>
              <w:t>叶轮</w:t>
            </w:r>
          </w:p>
        </w:tc>
        <w:tc>
          <w:tcPr>
            <w:tcW w:w="5824" w:type="dxa"/>
            <w:vAlign w:val="center"/>
          </w:tcPr>
          <w:p>
            <w:pPr>
              <w:rPr>
                <w:rFonts w:ascii="仿宋" w:hAnsi="仿宋" w:eastAsia="仿宋"/>
                <w:sz w:val="24"/>
                <w:szCs w:val="24"/>
              </w:rPr>
            </w:pPr>
            <w:r>
              <w:rPr>
                <w:rFonts w:hint="eastAsia" w:ascii="仿宋" w:hAnsi="仿宋" w:eastAsia="仿宋"/>
                <w:sz w:val="24"/>
                <w:szCs w:val="24"/>
              </w:rPr>
              <w:t>吸油烟机的叶轮应安装牢固可靠，平衡良好，运行时无明显的偏摆和振动，不应与相关的零部件相摩擦。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2</w:t>
            </w:r>
          </w:p>
        </w:tc>
        <w:tc>
          <w:tcPr>
            <w:tcW w:w="2521" w:type="dxa"/>
            <w:vAlign w:val="center"/>
          </w:tcPr>
          <w:p>
            <w:pPr>
              <w:rPr>
                <w:rFonts w:ascii="仿宋" w:hAnsi="仿宋" w:eastAsia="仿宋"/>
                <w:sz w:val="24"/>
                <w:szCs w:val="24"/>
              </w:rPr>
            </w:pPr>
            <w:r>
              <w:rPr>
                <w:rFonts w:hint="eastAsia" w:ascii="仿宋" w:hAnsi="仿宋" w:eastAsia="仿宋"/>
                <w:sz w:val="24"/>
                <w:szCs w:val="24"/>
              </w:rPr>
              <w:t>电源线和插头</w:t>
            </w:r>
          </w:p>
        </w:tc>
        <w:tc>
          <w:tcPr>
            <w:tcW w:w="5824" w:type="dxa"/>
            <w:vAlign w:val="center"/>
          </w:tcPr>
          <w:p>
            <w:pPr>
              <w:rPr>
                <w:rFonts w:ascii="仿宋" w:hAnsi="仿宋" w:eastAsia="仿宋"/>
                <w:sz w:val="24"/>
                <w:szCs w:val="24"/>
              </w:rPr>
            </w:pPr>
            <w:r>
              <w:rPr>
                <w:rFonts w:hint="eastAsia" w:ascii="仿宋" w:hAnsi="仿宋" w:eastAsia="仿宋"/>
                <w:sz w:val="24"/>
                <w:szCs w:val="24"/>
              </w:rPr>
              <w:t>吸油烟机电源线插头的型式、基本参数和尺寸应符合GB 1002的规定，基本技术要求应符合GB 2099.1的规定。</w:t>
            </w:r>
          </w:p>
          <w:p>
            <w:pPr>
              <w:rPr>
                <w:rFonts w:ascii="仿宋" w:hAnsi="仿宋" w:eastAsia="仿宋"/>
                <w:sz w:val="24"/>
                <w:szCs w:val="24"/>
              </w:rPr>
            </w:pPr>
            <w:r>
              <w:rPr>
                <w:rFonts w:hint="eastAsia" w:ascii="仿宋" w:hAnsi="仿宋" w:eastAsia="仿宋"/>
                <w:sz w:val="24"/>
                <w:szCs w:val="24"/>
              </w:rPr>
              <w:t>供电软线外露部分总长（不含插头）应不短于1 m。</w:t>
            </w:r>
          </w:p>
          <w:p>
            <w:pPr>
              <w:rPr>
                <w:rFonts w:ascii="仿宋" w:hAnsi="仿宋" w:eastAsia="仿宋"/>
                <w:sz w:val="24"/>
                <w:szCs w:val="24"/>
              </w:rPr>
            </w:pPr>
            <w:r>
              <w:rPr>
                <w:rFonts w:hint="eastAsia" w:ascii="仿宋" w:hAnsi="仿宋" w:eastAsia="仿宋"/>
                <w:sz w:val="24"/>
                <w:szCs w:val="24"/>
              </w:rPr>
              <w:t>电源连接和外部软线及外部导线用接线端子的其他电气安全要求应符合GB 4706.28-2008的规定。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3</w:t>
            </w:r>
          </w:p>
        </w:tc>
        <w:tc>
          <w:tcPr>
            <w:tcW w:w="2521" w:type="dxa"/>
            <w:vAlign w:val="center"/>
          </w:tcPr>
          <w:p>
            <w:pPr>
              <w:rPr>
                <w:rFonts w:ascii="仿宋" w:hAnsi="仿宋" w:eastAsia="仿宋"/>
                <w:sz w:val="24"/>
                <w:szCs w:val="24"/>
              </w:rPr>
            </w:pPr>
            <w:r>
              <w:rPr>
                <w:rFonts w:hint="eastAsia" w:ascii="仿宋" w:hAnsi="仿宋" w:eastAsia="仿宋"/>
                <w:sz w:val="24"/>
                <w:szCs w:val="24"/>
              </w:rPr>
              <w:t>开关</w:t>
            </w:r>
          </w:p>
        </w:tc>
        <w:tc>
          <w:tcPr>
            <w:tcW w:w="5824" w:type="dxa"/>
            <w:vAlign w:val="center"/>
          </w:tcPr>
          <w:p>
            <w:pPr>
              <w:autoSpaceDE w:val="0"/>
              <w:autoSpaceDN w:val="0"/>
              <w:adjustRightInd w:val="0"/>
              <w:rPr>
                <w:rFonts w:ascii="仿宋" w:hAnsi="仿宋" w:eastAsia="仿宋"/>
                <w:sz w:val="24"/>
                <w:szCs w:val="24"/>
              </w:rPr>
            </w:pPr>
            <w:r>
              <w:rPr>
                <w:rFonts w:hint="eastAsia" w:ascii="仿宋" w:hAnsi="仿宋" w:eastAsia="仿宋"/>
                <w:sz w:val="24"/>
                <w:szCs w:val="24"/>
              </w:rPr>
              <w:t>开关应有明显的操作标志，且照明开关应能独立控制。</w:t>
            </w:r>
            <w:r>
              <w:rPr>
                <w:rFonts w:ascii="仿宋" w:hAnsi="仿宋" w:eastAsia="仿宋"/>
                <w:sz w:val="24"/>
                <w:szCs w:val="24"/>
              </w:rPr>
              <w:t xml:space="preserve"> </w:t>
            </w:r>
          </w:p>
          <w:p>
            <w:pPr>
              <w:rPr>
                <w:rFonts w:ascii="仿宋" w:hAnsi="仿宋" w:eastAsia="仿宋"/>
                <w:sz w:val="24"/>
                <w:szCs w:val="24"/>
              </w:rPr>
            </w:pPr>
            <w:r>
              <w:rPr>
                <w:rFonts w:hint="eastAsia" w:ascii="仿宋" w:hAnsi="仿宋" w:eastAsia="仿宋"/>
                <w:sz w:val="24"/>
                <w:szCs w:val="24"/>
              </w:rPr>
              <w:t>开关应符合</w:t>
            </w:r>
            <w:r>
              <w:rPr>
                <w:rFonts w:ascii="仿宋" w:hAnsi="仿宋" w:eastAsia="仿宋"/>
                <w:sz w:val="24"/>
                <w:szCs w:val="24"/>
              </w:rPr>
              <w:t>GB 15092.1</w:t>
            </w:r>
            <w:r>
              <w:rPr>
                <w:rFonts w:hint="eastAsia" w:ascii="仿宋" w:hAnsi="仿宋" w:eastAsia="仿宋"/>
                <w:sz w:val="24"/>
                <w:szCs w:val="24"/>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4</w:t>
            </w:r>
          </w:p>
        </w:tc>
        <w:tc>
          <w:tcPr>
            <w:tcW w:w="2521" w:type="dxa"/>
            <w:vAlign w:val="center"/>
          </w:tcPr>
          <w:p>
            <w:pPr>
              <w:rPr>
                <w:rFonts w:ascii="仿宋" w:hAnsi="仿宋" w:eastAsia="仿宋"/>
                <w:sz w:val="24"/>
                <w:szCs w:val="24"/>
              </w:rPr>
            </w:pPr>
            <w:r>
              <w:rPr>
                <w:rFonts w:hint="eastAsia" w:ascii="仿宋" w:hAnsi="仿宋" w:eastAsia="仿宋"/>
                <w:sz w:val="24"/>
                <w:szCs w:val="24"/>
              </w:rPr>
              <w:t>专用控制器（如有）</w:t>
            </w:r>
          </w:p>
        </w:tc>
        <w:tc>
          <w:tcPr>
            <w:tcW w:w="5824" w:type="dxa"/>
            <w:vAlign w:val="center"/>
          </w:tcPr>
          <w:p>
            <w:pPr>
              <w:rPr>
                <w:rFonts w:ascii="仿宋" w:hAnsi="仿宋" w:eastAsia="仿宋"/>
                <w:sz w:val="24"/>
                <w:szCs w:val="24"/>
              </w:rPr>
            </w:pPr>
            <w:r>
              <w:rPr>
                <w:rFonts w:hint="eastAsia" w:ascii="仿宋" w:hAnsi="仿宋" w:eastAsia="仿宋"/>
                <w:sz w:val="24"/>
                <w:szCs w:val="24"/>
              </w:rPr>
              <w:t>专用控制器应能在规定的油烟气体环境中控制吸油烟机工作并发出提示。具体要求依据</w:t>
            </w:r>
            <w:r>
              <w:rPr>
                <w:rFonts w:ascii="仿宋" w:hAnsi="仿宋" w:eastAsia="仿宋"/>
                <w:sz w:val="24"/>
                <w:szCs w:val="24"/>
              </w:rPr>
              <w:t xml:space="preserve"> GB/T 17713-2011</w:t>
            </w:r>
            <w:r>
              <w:rPr>
                <w:rFonts w:hint="eastAsia" w:ascii="仿宋" w:hAnsi="仿宋" w:eastAsia="仿宋"/>
                <w:sz w:val="24"/>
                <w:szCs w:val="24"/>
              </w:rPr>
              <w:t>附录</w:t>
            </w:r>
            <w:r>
              <w:rPr>
                <w:rFonts w:ascii="仿宋" w:hAnsi="仿宋" w:eastAsia="仿宋"/>
                <w:sz w:val="24"/>
                <w:szCs w:val="24"/>
              </w:rPr>
              <w:t xml:space="preserve"> A</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15</w:t>
            </w:r>
          </w:p>
        </w:tc>
        <w:tc>
          <w:tcPr>
            <w:tcW w:w="2521" w:type="dxa"/>
            <w:vAlign w:val="center"/>
          </w:tcPr>
          <w:p>
            <w:pPr>
              <w:rPr>
                <w:rFonts w:ascii="仿宋" w:hAnsi="仿宋" w:eastAsia="仿宋"/>
                <w:sz w:val="24"/>
                <w:szCs w:val="24"/>
              </w:rPr>
            </w:pPr>
            <w:r>
              <w:rPr>
                <w:rFonts w:hint="eastAsia" w:ascii="仿宋" w:hAnsi="仿宋" w:eastAsia="仿宋"/>
                <w:sz w:val="24"/>
                <w:szCs w:val="24"/>
              </w:rPr>
              <w:t>产品的外观质量</w:t>
            </w:r>
          </w:p>
        </w:tc>
        <w:tc>
          <w:tcPr>
            <w:tcW w:w="5824" w:type="dxa"/>
            <w:vAlign w:val="center"/>
          </w:tcPr>
          <w:p>
            <w:pPr>
              <w:rPr>
                <w:rFonts w:ascii="仿宋" w:hAnsi="仿宋" w:eastAsia="仿宋"/>
                <w:sz w:val="24"/>
                <w:szCs w:val="24"/>
              </w:rPr>
            </w:pPr>
            <w:r>
              <w:rPr>
                <w:rFonts w:hint="eastAsia" w:ascii="仿宋" w:hAnsi="仿宋" w:eastAsia="仿宋"/>
                <w:sz w:val="24"/>
                <w:szCs w:val="24"/>
              </w:rPr>
              <w:t>产品的整体外观应无明显的毛刺、划痕、压痕、弯瘪、裂纹和其他磕碰伤。接口平整、焊接美观、无焊穿现象，易触及到的部位不应有割手等伤害人体的缺陷。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16</w:t>
            </w:r>
          </w:p>
        </w:tc>
        <w:tc>
          <w:tcPr>
            <w:tcW w:w="2521" w:type="dxa"/>
            <w:vAlign w:val="center"/>
          </w:tcPr>
          <w:p>
            <w:pPr>
              <w:rPr>
                <w:rFonts w:ascii="仿宋" w:hAnsi="仿宋" w:eastAsia="仿宋"/>
                <w:sz w:val="24"/>
                <w:szCs w:val="24"/>
              </w:rPr>
            </w:pPr>
            <w:r>
              <w:rPr>
                <w:rFonts w:ascii="仿宋" w:hAnsi="仿宋" w:eastAsia="仿宋"/>
                <w:sz w:val="24"/>
                <w:szCs w:val="24"/>
              </w:rPr>
              <w:t>涂敷件的质量</w:t>
            </w:r>
          </w:p>
        </w:tc>
        <w:tc>
          <w:tcPr>
            <w:tcW w:w="5824" w:type="dxa"/>
            <w:vAlign w:val="center"/>
          </w:tcPr>
          <w:p>
            <w:pPr>
              <w:rPr>
                <w:rFonts w:ascii="仿宋" w:hAnsi="仿宋" w:eastAsia="仿宋"/>
                <w:sz w:val="24"/>
                <w:szCs w:val="24"/>
              </w:rPr>
            </w:pPr>
            <w:r>
              <w:rPr>
                <w:rFonts w:ascii="仿宋" w:hAnsi="仿宋" w:eastAsia="仿宋"/>
                <w:sz w:val="24"/>
                <w:szCs w:val="24"/>
              </w:rPr>
              <w:t>涂敷件表面的涂膜必须色泽均匀，表面无明显的流痕、皱纹和脱落等缺陷。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17</w:t>
            </w:r>
          </w:p>
        </w:tc>
        <w:tc>
          <w:tcPr>
            <w:tcW w:w="2521" w:type="dxa"/>
            <w:vAlign w:val="center"/>
          </w:tcPr>
          <w:p>
            <w:pPr>
              <w:rPr>
                <w:rFonts w:ascii="仿宋" w:hAnsi="仿宋" w:eastAsia="仿宋"/>
                <w:sz w:val="24"/>
                <w:szCs w:val="24"/>
              </w:rPr>
            </w:pPr>
            <w:r>
              <w:rPr>
                <w:rFonts w:hint="eastAsia" w:ascii="仿宋" w:hAnsi="仿宋" w:eastAsia="仿宋"/>
                <w:sz w:val="24"/>
                <w:szCs w:val="24"/>
              </w:rPr>
              <w:t>不锈钢制件的表面质量</w:t>
            </w:r>
          </w:p>
        </w:tc>
        <w:tc>
          <w:tcPr>
            <w:tcW w:w="5824" w:type="dxa"/>
            <w:vAlign w:val="center"/>
          </w:tcPr>
          <w:p>
            <w:pPr>
              <w:rPr>
                <w:rFonts w:ascii="仿宋" w:hAnsi="仿宋" w:eastAsia="仿宋"/>
                <w:sz w:val="24"/>
                <w:szCs w:val="24"/>
              </w:rPr>
            </w:pPr>
            <w:r>
              <w:rPr>
                <w:rFonts w:hint="eastAsia" w:ascii="仿宋" w:hAnsi="仿宋" w:eastAsia="仿宋"/>
                <w:sz w:val="24"/>
                <w:szCs w:val="24"/>
              </w:rPr>
              <w:t>不锈钢制件表面不应有明显的毛刺、划痕、压痕、弯瘪和其他的磕碰伤。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18</w:t>
            </w:r>
          </w:p>
        </w:tc>
        <w:tc>
          <w:tcPr>
            <w:tcW w:w="2521" w:type="dxa"/>
            <w:vAlign w:val="center"/>
          </w:tcPr>
          <w:p>
            <w:pPr>
              <w:rPr>
                <w:rFonts w:ascii="仿宋" w:hAnsi="仿宋" w:eastAsia="仿宋"/>
                <w:sz w:val="24"/>
                <w:szCs w:val="24"/>
              </w:rPr>
            </w:pPr>
            <w:r>
              <w:rPr>
                <w:rFonts w:hint="eastAsia" w:ascii="仿宋" w:hAnsi="仿宋" w:eastAsia="仿宋"/>
                <w:sz w:val="24"/>
                <w:szCs w:val="24"/>
              </w:rPr>
              <w:t>电镀件的质量</w:t>
            </w:r>
          </w:p>
        </w:tc>
        <w:tc>
          <w:tcPr>
            <w:tcW w:w="5824" w:type="dxa"/>
            <w:vAlign w:val="center"/>
          </w:tcPr>
          <w:p>
            <w:pPr>
              <w:rPr>
                <w:rFonts w:ascii="仿宋" w:hAnsi="仿宋" w:eastAsia="仿宋"/>
                <w:sz w:val="24"/>
                <w:szCs w:val="24"/>
              </w:rPr>
            </w:pPr>
            <w:r>
              <w:rPr>
                <w:rFonts w:hint="eastAsia" w:ascii="仿宋" w:hAnsi="仿宋" w:eastAsia="仿宋"/>
                <w:sz w:val="24"/>
                <w:szCs w:val="24"/>
              </w:rPr>
              <w:t>电镀件的镀层应色泽均匀，不应有明显的斑点、针孔、气泡和脱落等缺陷。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19</w:t>
            </w:r>
          </w:p>
        </w:tc>
        <w:tc>
          <w:tcPr>
            <w:tcW w:w="2521" w:type="dxa"/>
            <w:vAlign w:val="center"/>
          </w:tcPr>
          <w:p>
            <w:pPr>
              <w:rPr>
                <w:rFonts w:ascii="仿宋" w:hAnsi="仿宋" w:eastAsia="仿宋"/>
                <w:sz w:val="24"/>
                <w:szCs w:val="24"/>
              </w:rPr>
            </w:pPr>
            <w:r>
              <w:rPr>
                <w:rFonts w:hint="eastAsia" w:ascii="仿宋" w:hAnsi="仿宋" w:eastAsia="仿宋"/>
                <w:sz w:val="24"/>
                <w:szCs w:val="24"/>
              </w:rPr>
              <w:t>塑料件的质量</w:t>
            </w:r>
          </w:p>
        </w:tc>
        <w:tc>
          <w:tcPr>
            <w:tcW w:w="5824" w:type="dxa"/>
            <w:vAlign w:val="center"/>
          </w:tcPr>
          <w:p>
            <w:pPr>
              <w:rPr>
                <w:rFonts w:ascii="仿宋" w:hAnsi="仿宋" w:eastAsia="仿宋"/>
                <w:sz w:val="24"/>
                <w:szCs w:val="24"/>
              </w:rPr>
            </w:pPr>
            <w:r>
              <w:rPr>
                <w:rFonts w:hint="eastAsia" w:ascii="仿宋" w:hAnsi="仿宋" w:eastAsia="仿宋"/>
                <w:sz w:val="24"/>
                <w:szCs w:val="24"/>
              </w:rPr>
              <w:t>塑料件的外露表面应光滑细密，不应有明显的斑痕、划痕、裂纹和凹缩。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20</w:t>
            </w:r>
          </w:p>
        </w:tc>
        <w:tc>
          <w:tcPr>
            <w:tcW w:w="2521" w:type="dxa"/>
            <w:vAlign w:val="center"/>
          </w:tcPr>
          <w:p>
            <w:pPr>
              <w:rPr>
                <w:rFonts w:ascii="仿宋" w:hAnsi="仿宋" w:eastAsia="仿宋"/>
                <w:sz w:val="24"/>
                <w:szCs w:val="24"/>
              </w:rPr>
            </w:pPr>
            <w:r>
              <w:rPr>
                <w:rFonts w:hint="eastAsia" w:ascii="仿宋" w:hAnsi="仿宋" w:eastAsia="仿宋"/>
                <w:sz w:val="24"/>
                <w:szCs w:val="24"/>
              </w:rPr>
              <w:t>玻璃制件的质量</w:t>
            </w:r>
          </w:p>
        </w:tc>
        <w:tc>
          <w:tcPr>
            <w:tcW w:w="5824" w:type="dxa"/>
            <w:vAlign w:val="center"/>
          </w:tcPr>
          <w:p>
            <w:pPr>
              <w:rPr>
                <w:rFonts w:ascii="仿宋" w:hAnsi="仿宋" w:eastAsia="仿宋"/>
                <w:sz w:val="24"/>
                <w:szCs w:val="24"/>
              </w:rPr>
            </w:pPr>
            <w:r>
              <w:rPr>
                <w:rFonts w:hint="eastAsia" w:ascii="仿宋" w:hAnsi="仿宋" w:eastAsia="仿宋"/>
                <w:sz w:val="24"/>
                <w:szCs w:val="24"/>
              </w:rPr>
              <w:t xml:space="preserve">除照明用的灯头及组合在灯具上的玻璃灯罩外，吸油烟机上长度或直径大于75 mm，且未进行有效防爆处理的玻璃，应为钢化玻璃，其安全性能要求应符合GB </w:t>
            </w:r>
            <w:r>
              <w:rPr>
                <w:rFonts w:ascii="仿宋" w:hAnsi="仿宋" w:eastAsia="仿宋"/>
                <w:sz w:val="24"/>
                <w:szCs w:val="24"/>
              </w:rPr>
              <w:t>15763.2</w:t>
            </w:r>
            <w:r>
              <w:rPr>
                <w:rFonts w:hint="eastAsia" w:ascii="仿宋" w:hAnsi="仿宋" w:eastAsia="仿宋"/>
                <w:sz w:val="24"/>
                <w:szCs w:val="24"/>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1</w:t>
            </w:r>
          </w:p>
        </w:tc>
        <w:tc>
          <w:tcPr>
            <w:tcW w:w="2521" w:type="dxa"/>
            <w:vAlign w:val="center"/>
          </w:tcPr>
          <w:p>
            <w:pPr>
              <w:rPr>
                <w:rFonts w:ascii="仿宋" w:hAnsi="仿宋" w:eastAsia="仿宋"/>
                <w:sz w:val="24"/>
                <w:szCs w:val="24"/>
              </w:rPr>
            </w:pPr>
            <w:r>
              <w:rPr>
                <w:rFonts w:hint="eastAsia" w:ascii="仿宋" w:hAnsi="仿宋" w:eastAsia="仿宋"/>
                <w:sz w:val="24"/>
                <w:szCs w:val="24"/>
              </w:rPr>
              <w:t>常态气味降低度</w:t>
            </w:r>
          </w:p>
        </w:tc>
        <w:tc>
          <w:tcPr>
            <w:tcW w:w="5824" w:type="dxa"/>
            <w:vAlign w:val="center"/>
          </w:tcPr>
          <w:p>
            <w:pPr>
              <w:rPr>
                <w:rFonts w:ascii="仿宋" w:hAnsi="仿宋" w:eastAsia="仿宋"/>
                <w:sz w:val="24"/>
                <w:szCs w:val="24"/>
              </w:rPr>
            </w:pPr>
            <w:r>
              <w:rPr>
                <w:rFonts w:ascii="仿宋" w:hAnsi="仿宋" w:eastAsia="仿宋"/>
                <w:sz w:val="24"/>
                <w:szCs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2</w:t>
            </w:r>
          </w:p>
        </w:tc>
        <w:tc>
          <w:tcPr>
            <w:tcW w:w="2521" w:type="dxa"/>
            <w:vAlign w:val="center"/>
          </w:tcPr>
          <w:p>
            <w:pPr>
              <w:rPr>
                <w:rFonts w:ascii="仿宋" w:hAnsi="仿宋" w:eastAsia="仿宋"/>
                <w:sz w:val="24"/>
                <w:szCs w:val="24"/>
              </w:rPr>
            </w:pPr>
            <w:r>
              <w:rPr>
                <w:rFonts w:hint="eastAsia" w:ascii="仿宋" w:hAnsi="仿宋" w:eastAsia="仿宋"/>
                <w:sz w:val="24"/>
                <w:szCs w:val="24"/>
              </w:rPr>
              <w:t>瞬时气味降低度</w:t>
            </w:r>
          </w:p>
        </w:tc>
        <w:tc>
          <w:tcPr>
            <w:tcW w:w="5824" w:type="dxa"/>
            <w:vAlign w:val="center"/>
          </w:tcPr>
          <w:p>
            <w:pPr>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23</w:t>
            </w:r>
          </w:p>
        </w:tc>
        <w:tc>
          <w:tcPr>
            <w:tcW w:w="2521" w:type="dxa"/>
            <w:vAlign w:val="center"/>
          </w:tcPr>
          <w:p>
            <w:pPr>
              <w:rPr>
                <w:rFonts w:ascii="仿宋" w:hAnsi="仿宋" w:eastAsia="仿宋"/>
                <w:sz w:val="24"/>
                <w:szCs w:val="24"/>
              </w:rPr>
            </w:pPr>
            <w:r>
              <w:rPr>
                <w:rFonts w:ascii="仿宋" w:hAnsi="仿宋" w:eastAsia="仿宋"/>
                <w:sz w:val="24"/>
                <w:szCs w:val="24"/>
              </w:rPr>
              <w:t>油脂分离度</w:t>
            </w:r>
          </w:p>
        </w:tc>
        <w:tc>
          <w:tcPr>
            <w:tcW w:w="5824" w:type="dxa"/>
            <w:vAlign w:val="center"/>
          </w:tcPr>
          <w:p>
            <w:pPr>
              <w:rPr>
                <w:rFonts w:ascii="仿宋" w:hAnsi="仿宋" w:eastAsia="仿宋"/>
                <w:sz w:val="24"/>
                <w:szCs w:val="24"/>
              </w:rPr>
            </w:pPr>
            <w:r>
              <w:rPr>
                <w:rFonts w:hint="eastAsia" w:ascii="仿宋" w:hAnsi="仿宋" w:eastAsia="仿宋"/>
                <w:sz w:val="24"/>
                <w:szCs w:val="24"/>
              </w:rPr>
              <w:t>A档\ B档：</w:t>
            </w:r>
            <w:r>
              <w:rPr>
                <w:rFonts w:ascii="仿宋" w:hAnsi="仿宋" w:eastAsia="仿宋"/>
                <w:sz w:val="24"/>
                <w:szCs w:val="24"/>
              </w:rPr>
              <w:t>≥90%</w:t>
            </w:r>
            <w:r>
              <w:rPr>
                <w:rFonts w:hint="eastAsia" w:ascii="仿宋" w:hAnsi="仿宋" w:eastAsia="仿宋"/>
                <w:sz w:val="24"/>
                <w:szCs w:val="24"/>
              </w:rPr>
              <w:t>；</w:t>
            </w:r>
          </w:p>
          <w:p>
            <w:pPr>
              <w:rPr>
                <w:rFonts w:ascii="仿宋" w:hAnsi="仿宋" w:eastAsia="仿宋"/>
                <w:sz w:val="24"/>
                <w:szCs w:val="24"/>
              </w:rPr>
            </w:pPr>
            <w:r>
              <w:rPr>
                <w:rFonts w:hint="eastAsia" w:ascii="仿宋" w:hAnsi="仿宋" w:eastAsia="仿宋"/>
                <w:sz w:val="24"/>
                <w:szCs w:val="24"/>
              </w:rPr>
              <w:t>C档\</w:t>
            </w:r>
            <w:r>
              <w:rPr>
                <w:rFonts w:ascii="仿宋" w:hAnsi="仿宋" w:eastAsia="仿宋"/>
                <w:sz w:val="24"/>
                <w:szCs w:val="24"/>
              </w:rPr>
              <w:t>D</w:t>
            </w:r>
            <w:r>
              <w:rPr>
                <w:rFonts w:hint="eastAsia" w:ascii="仿宋" w:hAnsi="仿宋" w:eastAsia="仿宋"/>
                <w:sz w:val="24"/>
                <w:szCs w:val="24"/>
              </w:rPr>
              <w:t>档：</w:t>
            </w:r>
            <w:r>
              <w:rPr>
                <w:rFonts w:ascii="仿宋" w:hAnsi="仿宋" w:eastAsia="仿宋"/>
                <w:sz w:val="24"/>
                <w:szCs w:val="24"/>
              </w:rPr>
              <w:t>≥8</w:t>
            </w:r>
            <w:r>
              <w:rPr>
                <w:rFonts w:hint="eastAsia" w:ascii="仿宋" w:hAnsi="仿宋" w:eastAsia="仿宋"/>
                <w:sz w:val="24"/>
                <w:szCs w:val="24"/>
              </w:rPr>
              <w:t>5</w:t>
            </w:r>
            <w:r>
              <w:rPr>
                <w:rFonts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24</w:t>
            </w:r>
          </w:p>
        </w:tc>
        <w:tc>
          <w:tcPr>
            <w:tcW w:w="2521" w:type="dxa"/>
            <w:vAlign w:val="center"/>
          </w:tcPr>
          <w:p>
            <w:pPr>
              <w:rPr>
                <w:rFonts w:ascii="仿宋" w:hAnsi="仿宋" w:eastAsia="仿宋"/>
                <w:sz w:val="24"/>
                <w:szCs w:val="24"/>
              </w:rPr>
            </w:pPr>
            <w:r>
              <w:rPr>
                <w:rFonts w:hint="eastAsia" w:ascii="仿宋" w:hAnsi="仿宋" w:eastAsia="仿宋"/>
                <w:sz w:val="24"/>
                <w:szCs w:val="24"/>
              </w:rPr>
              <w:t>不沾油涂层</w:t>
            </w:r>
          </w:p>
        </w:tc>
        <w:tc>
          <w:tcPr>
            <w:tcW w:w="5824" w:type="dxa"/>
            <w:vAlign w:val="center"/>
          </w:tcPr>
          <w:p>
            <w:pPr>
              <w:rPr>
                <w:rFonts w:ascii="仿宋" w:hAnsi="仿宋" w:eastAsia="仿宋"/>
                <w:sz w:val="24"/>
                <w:szCs w:val="24"/>
              </w:rPr>
            </w:pPr>
            <w:r>
              <w:rPr>
                <w:rFonts w:hint="eastAsia" w:ascii="仿宋" w:hAnsi="仿宋" w:eastAsia="仿宋"/>
                <w:sz w:val="24"/>
                <w:szCs w:val="24"/>
              </w:rPr>
              <w:t>标明不沾油涂层的吸油烟机，其涂层的性能依据</w:t>
            </w:r>
            <w:r>
              <w:rPr>
                <w:rFonts w:ascii="仿宋" w:hAnsi="仿宋" w:eastAsia="仿宋"/>
                <w:sz w:val="24"/>
                <w:szCs w:val="24"/>
              </w:rPr>
              <w:t>GB/T17713-2011</w:t>
            </w:r>
            <w:r>
              <w:rPr>
                <w:rFonts w:hint="eastAsia" w:ascii="仿宋" w:hAnsi="仿宋" w:eastAsia="仿宋"/>
                <w:sz w:val="24"/>
                <w:szCs w:val="24"/>
              </w:rPr>
              <w:t>附录</w:t>
            </w:r>
            <w:r>
              <w:rPr>
                <w:rFonts w:ascii="仿宋" w:hAnsi="仿宋" w:eastAsia="仿宋"/>
                <w:sz w:val="24"/>
                <w:szCs w:val="24"/>
              </w:rPr>
              <w:t xml:space="preserve"> B</w:t>
            </w:r>
            <w:r>
              <w:rPr>
                <w:rFonts w:hint="eastAsia" w:ascii="仿宋" w:hAnsi="仿宋" w:eastAsia="仿宋"/>
                <w:sz w:val="24"/>
                <w:szCs w:val="24"/>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25</w:t>
            </w:r>
          </w:p>
        </w:tc>
        <w:tc>
          <w:tcPr>
            <w:tcW w:w="2521" w:type="dxa"/>
            <w:vAlign w:val="center"/>
          </w:tcPr>
          <w:p>
            <w:pPr>
              <w:rPr>
                <w:rFonts w:ascii="仿宋" w:hAnsi="仿宋" w:eastAsia="仿宋"/>
                <w:sz w:val="24"/>
                <w:szCs w:val="24"/>
              </w:rPr>
            </w:pPr>
            <w:r>
              <w:rPr>
                <w:rFonts w:ascii="仿宋" w:hAnsi="仿宋" w:eastAsia="仿宋"/>
                <w:sz w:val="24"/>
                <w:szCs w:val="24"/>
              </w:rPr>
              <w:t>电机寿命</w:t>
            </w:r>
          </w:p>
        </w:tc>
        <w:tc>
          <w:tcPr>
            <w:tcW w:w="5824" w:type="dxa"/>
            <w:vAlign w:val="center"/>
          </w:tcPr>
          <w:p>
            <w:pPr>
              <w:rPr>
                <w:rFonts w:ascii="仿宋" w:hAnsi="仿宋" w:eastAsia="仿宋"/>
                <w:sz w:val="24"/>
                <w:szCs w:val="24"/>
              </w:rPr>
            </w:pPr>
            <w:r>
              <w:rPr>
                <w:rFonts w:ascii="仿宋" w:hAnsi="仿宋" w:eastAsia="仿宋"/>
                <w:sz w:val="24"/>
                <w:szCs w:val="24"/>
              </w:rPr>
              <w:t>≥5000 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ascii="仿宋" w:hAnsi="仿宋" w:eastAsia="仿宋"/>
                <w:sz w:val="24"/>
                <w:szCs w:val="24"/>
              </w:rPr>
              <w:t>26</w:t>
            </w:r>
          </w:p>
        </w:tc>
        <w:tc>
          <w:tcPr>
            <w:tcW w:w="2521" w:type="dxa"/>
            <w:vAlign w:val="center"/>
          </w:tcPr>
          <w:p>
            <w:pPr>
              <w:rPr>
                <w:rFonts w:ascii="仿宋" w:hAnsi="仿宋" w:eastAsia="仿宋"/>
                <w:sz w:val="24"/>
                <w:szCs w:val="24"/>
              </w:rPr>
            </w:pPr>
            <w:r>
              <w:rPr>
                <w:rFonts w:ascii="仿宋" w:hAnsi="仿宋" w:eastAsia="仿宋"/>
                <w:sz w:val="24"/>
                <w:szCs w:val="24"/>
              </w:rPr>
              <w:t>开关寿命</w:t>
            </w:r>
          </w:p>
        </w:tc>
        <w:tc>
          <w:tcPr>
            <w:tcW w:w="5824" w:type="dxa"/>
            <w:vAlign w:val="center"/>
          </w:tcPr>
          <w:p>
            <w:pPr>
              <w:rPr>
                <w:rFonts w:ascii="仿宋" w:hAnsi="仿宋" w:eastAsia="仿宋"/>
                <w:sz w:val="24"/>
                <w:szCs w:val="24"/>
              </w:rPr>
            </w:pPr>
            <w:r>
              <w:rPr>
                <w:rFonts w:ascii="仿宋" w:hAnsi="仿宋" w:eastAsia="仿宋"/>
                <w:sz w:val="24"/>
                <w:szCs w:val="24"/>
              </w:rPr>
              <w:t>≥10000次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27</w:t>
            </w:r>
          </w:p>
        </w:tc>
        <w:tc>
          <w:tcPr>
            <w:tcW w:w="2521" w:type="dxa"/>
            <w:vAlign w:val="center"/>
          </w:tcPr>
          <w:p>
            <w:pPr>
              <w:rPr>
                <w:rFonts w:ascii="仿宋" w:hAnsi="仿宋" w:eastAsia="仿宋"/>
                <w:sz w:val="24"/>
                <w:szCs w:val="24"/>
              </w:rPr>
            </w:pPr>
            <w:r>
              <w:rPr>
                <w:rFonts w:hint="eastAsia" w:ascii="仿宋" w:hAnsi="仿宋" w:eastAsia="仿宋"/>
                <w:sz w:val="24"/>
                <w:szCs w:val="24"/>
              </w:rPr>
              <w:t>材质及按键方式</w:t>
            </w:r>
          </w:p>
        </w:tc>
        <w:tc>
          <w:tcPr>
            <w:tcW w:w="5824" w:type="dxa"/>
            <w:vAlign w:val="center"/>
          </w:tcPr>
          <w:p>
            <w:pPr>
              <w:rPr>
                <w:rFonts w:ascii="仿宋" w:hAnsi="仿宋" w:eastAsia="仿宋"/>
                <w:sz w:val="24"/>
                <w:szCs w:val="24"/>
              </w:rPr>
            </w:pPr>
            <w:r>
              <w:rPr>
                <w:rFonts w:hint="eastAsia" w:ascii="仿宋" w:hAnsi="仿宋" w:eastAsia="仿宋"/>
                <w:sz w:val="24"/>
                <w:szCs w:val="24"/>
              </w:rPr>
              <w:t>A/B档:欧式机：不锈钢机身+触摸按键；</w:t>
            </w:r>
          </w:p>
          <w:p>
            <w:pPr>
              <w:rPr>
                <w:rFonts w:ascii="仿宋" w:hAnsi="仿宋" w:eastAsia="仿宋"/>
                <w:sz w:val="24"/>
                <w:szCs w:val="24"/>
              </w:rPr>
            </w:pPr>
            <w:r>
              <w:rPr>
                <w:rFonts w:hint="eastAsia" w:ascii="仿宋" w:hAnsi="仿宋" w:eastAsia="仿宋"/>
                <w:sz w:val="24"/>
                <w:szCs w:val="24"/>
              </w:rPr>
              <w:t xml:space="preserve">       侧吸机：钢化玻璃机身+触摸按键；</w:t>
            </w:r>
          </w:p>
          <w:p>
            <w:pPr>
              <w:rPr>
                <w:rFonts w:ascii="仿宋" w:hAnsi="仿宋" w:eastAsia="仿宋"/>
                <w:sz w:val="24"/>
                <w:szCs w:val="24"/>
              </w:rPr>
            </w:pPr>
            <w:r>
              <w:rPr>
                <w:rFonts w:hint="eastAsia" w:ascii="仿宋" w:hAnsi="仿宋" w:eastAsia="仿宋"/>
                <w:sz w:val="24"/>
                <w:szCs w:val="24"/>
              </w:rPr>
              <w:t>C档:欧式机：不锈钢机身+机械按键；</w:t>
            </w:r>
          </w:p>
          <w:p>
            <w:pPr>
              <w:ind w:firstLine="740"/>
              <w:rPr>
                <w:rFonts w:ascii="仿宋" w:hAnsi="仿宋" w:eastAsia="仿宋"/>
                <w:sz w:val="24"/>
                <w:szCs w:val="24"/>
                <w:highlight w:val="yellow"/>
              </w:rPr>
            </w:pPr>
            <w:r>
              <w:rPr>
                <w:rFonts w:hint="eastAsia" w:ascii="仿宋" w:hAnsi="仿宋" w:eastAsia="仿宋"/>
                <w:sz w:val="24"/>
                <w:szCs w:val="24"/>
              </w:rPr>
              <w:t xml:space="preserve">侧吸机：钢化玻璃机身+机械按键.     </w:t>
            </w:r>
          </w:p>
          <w:p>
            <w:pPr>
              <w:rPr>
                <w:rFonts w:ascii="仿宋" w:hAnsi="仿宋" w:eastAsia="仿宋"/>
                <w:color w:val="000000"/>
                <w:sz w:val="24"/>
                <w:szCs w:val="24"/>
              </w:rPr>
            </w:pPr>
            <w:r>
              <w:rPr>
                <w:rFonts w:hint="eastAsia" w:ascii="仿宋" w:hAnsi="仿宋" w:eastAsia="仿宋"/>
                <w:color w:val="000000"/>
                <w:sz w:val="24"/>
                <w:szCs w:val="24"/>
              </w:rPr>
              <w:t>D档：欧式机：喷涂机身+机械按键；</w:t>
            </w:r>
          </w:p>
          <w:p>
            <w:pPr>
              <w:rPr>
                <w:rFonts w:ascii="仿宋" w:hAnsi="仿宋" w:eastAsia="仿宋"/>
                <w:sz w:val="24"/>
                <w:szCs w:val="24"/>
                <w:highlight w:val="yellow"/>
              </w:rPr>
            </w:pPr>
            <w:r>
              <w:rPr>
                <w:rFonts w:hint="eastAsia" w:ascii="仿宋" w:hAnsi="仿宋" w:eastAsia="仿宋"/>
                <w:color w:val="000000"/>
                <w:sz w:val="24"/>
                <w:szCs w:val="24"/>
              </w:rPr>
              <w:t xml:space="preserve">      侧吸机：钢化玻璃机身+机械按键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pPr>
              <w:rPr>
                <w:rFonts w:ascii="仿宋" w:hAnsi="仿宋" w:eastAsia="仿宋"/>
                <w:sz w:val="24"/>
                <w:szCs w:val="24"/>
              </w:rPr>
            </w:pPr>
            <w:r>
              <w:rPr>
                <w:rFonts w:hint="eastAsia" w:ascii="仿宋" w:hAnsi="仿宋" w:eastAsia="仿宋"/>
                <w:sz w:val="24"/>
                <w:szCs w:val="24"/>
              </w:rPr>
              <w:t>28</w:t>
            </w:r>
          </w:p>
        </w:tc>
        <w:tc>
          <w:tcPr>
            <w:tcW w:w="2521" w:type="dxa"/>
            <w:vAlign w:val="center"/>
          </w:tcPr>
          <w:p>
            <w:pPr>
              <w:rPr>
                <w:rFonts w:ascii="仿宋" w:hAnsi="仿宋" w:eastAsia="仿宋"/>
                <w:sz w:val="24"/>
                <w:szCs w:val="24"/>
              </w:rPr>
            </w:pPr>
            <w:r>
              <w:rPr>
                <w:rFonts w:hint="eastAsia" w:ascii="仿宋" w:hAnsi="仿宋" w:eastAsia="仿宋"/>
                <w:sz w:val="24"/>
                <w:szCs w:val="24"/>
              </w:rPr>
              <w:t>防火止回阀</w:t>
            </w:r>
          </w:p>
        </w:tc>
        <w:tc>
          <w:tcPr>
            <w:tcW w:w="5824" w:type="dxa"/>
            <w:vAlign w:val="center"/>
          </w:tcPr>
          <w:p>
            <w:pPr>
              <w:rPr>
                <w:rFonts w:ascii="仿宋" w:hAnsi="仿宋" w:eastAsia="仿宋"/>
                <w:sz w:val="24"/>
                <w:szCs w:val="24"/>
                <w:highlight w:val="yellow"/>
              </w:rPr>
            </w:pPr>
            <w:r>
              <w:rPr>
                <w:rFonts w:hint="eastAsia" w:ascii="仿宋" w:hAnsi="仿宋" w:eastAsia="仿宋"/>
                <w:sz w:val="24"/>
                <w:szCs w:val="24"/>
              </w:rPr>
              <w:t>1）应急管理部消防产品评定中心指定的已获中国合格评定国家认可委员会（CNAS）认可的国家固定灭火系统和耐火构件质量监督检验中心、国家消防装备质量监督检验中心或国家防火建筑材料质量监督检验中心的型式试验报告或全性能委托试验报告；2）防火机构熔断温度150℃，阀体有效通风截面等效直径≥150mm；3）材质要求为钢板；4）漏风量、耐腐蚀性等须满足产品标准GA/T 79</w:t>
            </w:r>
            <w:r>
              <w:rPr>
                <w:rFonts w:ascii="仿宋" w:hAnsi="仿宋" w:eastAsia="仿宋"/>
                <w:sz w:val="24"/>
                <w:szCs w:val="24"/>
              </w:rPr>
              <w:t>8</w:t>
            </w:r>
            <w:r>
              <w:rPr>
                <w:rFonts w:hint="eastAsia" w:ascii="仿宋" w:hAnsi="仿宋" w:eastAsia="仿宋"/>
                <w:sz w:val="24"/>
                <w:szCs w:val="24"/>
              </w:rPr>
              <w:t>-2008要求。</w:t>
            </w:r>
          </w:p>
        </w:tc>
      </w:tr>
    </w:tbl>
    <w:p>
      <w:pPr>
        <w:rPr>
          <w:rFonts w:ascii="仿宋" w:hAnsi="仿宋" w:eastAsia="仿宋"/>
          <w:sz w:val="24"/>
          <w:szCs w:val="24"/>
        </w:rPr>
      </w:pPr>
    </w:p>
    <w:p>
      <w:pPr>
        <w:pStyle w:val="27"/>
        <w:jc w:val="left"/>
        <w:rPr>
          <w:rFonts w:ascii="仿宋" w:hAnsi="仿宋" w:eastAsia="仿宋"/>
          <w:b w:val="0"/>
          <w:sz w:val="24"/>
          <w:szCs w:val="24"/>
        </w:rPr>
      </w:pPr>
      <w:bookmarkStart w:id="5" w:name="_Toc67666083"/>
      <w:bookmarkStart w:id="6" w:name="_Toc531799387"/>
      <w:r>
        <w:rPr>
          <w:rFonts w:hint="eastAsia" w:ascii="仿宋" w:hAnsi="仿宋" w:eastAsia="仿宋"/>
          <w:b w:val="0"/>
          <w:sz w:val="24"/>
          <w:szCs w:val="24"/>
        </w:rPr>
        <w:t>1.2燃气灶具性能及质量要求</w:t>
      </w:r>
      <w:bookmarkEnd w:id="5"/>
      <w:bookmarkEnd w:id="6"/>
    </w:p>
    <w:tbl>
      <w:tblPr>
        <w:tblStyle w:val="37"/>
        <w:tblW w:w="9029" w:type="dxa"/>
        <w:tblInd w:w="-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527"/>
        <w:gridCol w:w="5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序号</w:t>
            </w:r>
          </w:p>
        </w:tc>
        <w:tc>
          <w:tcPr>
            <w:tcW w:w="2527" w:type="dxa"/>
            <w:vAlign w:val="center"/>
          </w:tcPr>
          <w:p>
            <w:pPr>
              <w:rPr>
                <w:rFonts w:ascii="仿宋" w:hAnsi="仿宋" w:eastAsia="仿宋"/>
                <w:sz w:val="24"/>
                <w:szCs w:val="24"/>
              </w:rPr>
            </w:pPr>
            <w:r>
              <w:rPr>
                <w:rFonts w:hint="eastAsia" w:ascii="仿宋" w:hAnsi="仿宋" w:eastAsia="仿宋"/>
                <w:sz w:val="24"/>
                <w:szCs w:val="24"/>
              </w:rPr>
              <w:t>项目名称</w:t>
            </w:r>
          </w:p>
        </w:tc>
        <w:tc>
          <w:tcPr>
            <w:tcW w:w="5844" w:type="dxa"/>
            <w:vAlign w:val="center"/>
          </w:tcPr>
          <w:p>
            <w:pPr>
              <w:rPr>
                <w:rFonts w:ascii="仿宋" w:hAnsi="仿宋" w:eastAsia="仿宋"/>
                <w:sz w:val="24"/>
                <w:szCs w:val="24"/>
              </w:rPr>
            </w:pPr>
            <w:r>
              <w:rPr>
                <w:rFonts w:hint="eastAsia"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1</w:t>
            </w:r>
          </w:p>
        </w:tc>
        <w:tc>
          <w:tcPr>
            <w:tcW w:w="2527"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燃气压力</w:t>
            </w:r>
          </w:p>
        </w:tc>
        <w:tc>
          <w:tcPr>
            <w:tcW w:w="5844"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人工燃气5R、6R、7R：1000 Pa</w:t>
            </w:r>
          </w:p>
          <w:p>
            <w:pPr>
              <w:rPr>
                <w:rStyle w:val="111"/>
                <w:rFonts w:ascii="仿宋" w:hAnsi="仿宋" w:eastAsia="仿宋"/>
                <w:sz w:val="24"/>
                <w:szCs w:val="24"/>
                <w:lang w:val="zh-CN"/>
              </w:rPr>
            </w:pPr>
            <w:r>
              <w:rPr>
                <w:rStyle w:val="111"/>
                <w:rFonts w:ascii="仿宋" w:hAnsi="仿宋" w:eastAsia="仿宋"/>
                <w:sz w:val="24"/>
                <w:szCs w:val="24"/>
                <w:lang w:val="zh-CN"/>
              </w:rPr>
              <w:t>天然气4T、6T：1000 Pa</w:t>
            </w:r>
          </w:p>
          <w:p>
            <w:pPr>
              <w:rPr>
                <w:rStyle w:val="111"/>
                <w:rFonts w:ascii="仿宋" w:hAnsi="仿宋" w:eastAsia="仿宋"/>
                <w:sz w:val="24"/>
                <w:szCs w:val="24"/>
                <w:lang w:val="zh-CN"/>
              </w:rPr>
            </w:pPr>
            <w:r>
              <w:rPr>
                <w:rStyle w:val="111"/>
                <w:rFonts w:ascii="仿宋" w:hAnsi="仿宋" w:eastAsia="仿宋"/>
                <w:sz w:val="24"/>
                <w:szCs w:val="24"/>
                <w:lang w:val="zh-CN"/>
              </w:rPr>
              <w:t>天然气10T、12T、13T：2000 Pa</w:t>
            </w:r>
          </w:p>
          <w:p>
            <w:pPr>
              <w:rPr>
                <w:rStyle w:val="111"/>
                <w:rFonts w:ascii="仿宋" w:hAnsi="仿宋" w:eastAsia="仿宋"/>
                <w:sz w:val="24"/>
                <w:szCs w:val="24"/>
                <w:lang w:val="zh-CN"/>
              </w:rPr>
            </w:pPr>
            <w:r>
              <w:rPr>
                <w:rStyle w:val="111"/>
                <w:rFonts w:ascii="仿宋" w:hAnsi="仿宋" w:eastAsia="仿宋"/>
                <w:sz w:val="24"/>
                <w:szCs w:val="24"/>
                <w:lang w:val="zh-CN"/>
              </w:rPr>
              <w:t>液化石油气19Y、20Y、22Y：2800 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2</w:t>
            </w:r>
          </w:p>
        </w:tc>
        <w:tc>
          <w:tcPr>
            <w:tcW w:w="2527"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额定电压/V</w:t>
            </w:r>
          </w:p>
        </w:tc>
        <w:tc>
          <w:tcPr>
            <w:tcW w:w="5844"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3</w:t>
            </w:r>
          </w:p>
        </w:tc>
        <w:tc>
          <w:tcPr>
            <w:tcW w:w="2527" w:type="dxa"/>
            <w:vAlign w:val="center"/>
          </w:tcPr>
          <w:p>
            <w:pPr>
              <w:rPr>
                <w:rFonts w:ascii="仿宋" w:hAnsi="仿宋" w:eastAsia="仿宋"/>
                <w:sz w:val="24"/>
                <w:szCs w:val="24"/>
              </w:rPr>
            </w:pPr>
            <w:r>
              <w:rPr>
                <w:rFonts w:hint="eastAsia" w:ascii="仿宋" w:hAnsi="仿宋" w:eastAsia="仿宋"/>
                <w:sz w:val="24"/>
                <w:szCs w:val="24"/>
              </w:rPr>
              <w:t>气密性</w:t>
            </w:r>
          </w:p>
        </w:tc>
        <w:tc>
          <w:tcPr>
            <w:tcW w:w="5844" w:type="dxa"/>
            <w:vAlign w:val="center"/>
          </w:tcPr>
          <w:p>
            <w:pPr>
              <w:rPr>
                <w:rFonts w:ascii="仿宋" w:hAnsi="仿宋" w:eastAsia="仿宋"/>
                <w:sz w:val="24"/>
                <w:szCs w:val="24"/>
              </w:rPr>
            </w:pPr>
            <w:r>
              <w:rPr>
                <w:rFonts w:hint="eastAsia" w:ascii="仿宋" w:hAnsi="仿宋" w:eastAsia="仿宋"/>
                <w:sz w:val="24"/>
                <w:szCs w:val="24"/>
              </w:rPr>
              <w:t>灶具的气密性应满足：</w:t>
            </w:r>
          </w:p>
          <w:p>
            <w:pPr>
              <w:rPr>
                <w:rFonts w:ascii="仿宋" w:hAnsi="仿宋" w:eastAsia="仿宋"/>
                <w:sz w:val="24"/>
                <w:szCs w:val="24"/>
              </w:rPr>
            </w:pPr>
            <w:r>
              <w:rPr>
                <w:rFonts w:hint="eastAsia" w:ascii="仿宋" w:hAnsi="仿宋" w:eastAsia="仿宋"/>
                <w:sz w:val="24"/>
                <w:szCs w:val="24"/>
              </w:rPr>
              <w:t>a) 从燃气入口到燃气阀门在15</w:t>
            </w:r>
            <w:r>
              <w:rPr>
                <w:rFonts w:ascii="仿宋" w:hAnsi="仿宋" w:eastAsia="仿宋"/>
                <w:sz w:val="24"/>
                <w:szCs w:val="24"/>
              </w:rPr>
              <w:t xml:space="preserve"> </w:t>
            </w:r>
            <w:r>
              <w:rPr>
                <w:rFonts w:hint="eastAsia" w:ascii="仿宋" w:hAnsi="仿宋" w:eastAsia="仿宋"/>
                <w:sz w:val="24"/>
                <w:szCs w:val="24"/>
              </w:rPr>
              <w:t>kPa压力下, 在30</w:t>
            </w:r>
            <w:r>
              <w:rPr>
                <w:rFonts w:ascii="仿宋" w:hAnsi="仿宋" w:eastAsia="仿宋"/>
                <w:sz w:val="24"/>
                <w:szCs w:val="24"/>
              </w:rPr>
              <w:t xml:space="preserve"> </w:t>
            </w:r>
            <w:r>
              <w:rPr>
                <w:rFonts w:hint="eastAsia" w:ascii="仿宋" w:hAnsi="仿宋" w:eastAsia="仿宋"/>
                <w:sz w:val="24"/>
                <w:szCs w:val="24"/>
              </w:rPr>
              <w:t>s内, 漏气量应小于0.25</w:t>
            </w:r>
            <w:r>
              <w:rPr>
                <w:rFonts w:ascii="仿宋" w:hAnsi="仿宋" w:eastAsia="仿宋"/>
                <w:sz w:val="24"/>
                <w:szCs w:val="24"/>
              </w:rPr>
              <w:t xml:space="preserve"> </w:t>
            </w:r>
            <w:r>
              <w:rPr>
                <w:rFonts w:hint="eastAsia" w:ascii="仿宋" w:hAnsi="仿宋" w:eastAsia="仿宋"/>
                <w:sz w:val="24"/>
                <w:szCs w:val="24"/>
              </w:rPr>
              <w:t>mL/min</w:t>
            </w:r>
            <w:r>
              <w:rPr>
                <w:rFonts w:ascii="仿宋" w:hAnsi="仿宋" w:eastAsia="仿宋"/>
                <w:sz w:val="24"/>
                <w:szCs w:val="24"/>
              </w:rPr>
              <w:t>;</w:t>
            </w:r>
          </w:p>
          <w:p>
            <w:pPr>
              <w:rPr>
                <w:rFonts w:ascii="仿宋" w:hAnsi="仿宋" w:eastAsia="仿宋"/>
                <w:sz w:val="24"/>
                <w:szCs w:val="24"/>
              </w:rPr>
            </w:pPr>
            <w:r>
              <w:rPr>
                <w:rFonts w:hint="eastAsia" w:ascii="仿宋" w:hAnsi="仿宋" w:eastAsia="仿宋"/>
                <w:sz w:val="24"/>
                <w:szCs w:val="24"/>
              </w:rPr>
              <w:t>b) 自动控制阀门在15kPa压力下,在30s内,漏气量应小于0.35</w:t>
            </w:r>
            <w:r>
              <w:rPr>
                <w:rFonts w:ascii="仿宋" w:hAnsi="仿宋" w:eastAsia="仿宋"/>
                <w:sz w:val="24"/>
                <w:szCs w:val="24"/>
              </w:rPr>
              <w:t xml:space="preserve"> </w:t>
            </w:r>
            <w:r>
              <w:rPr>
                <w:rFonts w:hint="eastAsia" w:ascii="仿宋" w:hAnsi="仿宋" w:eastAsia="仿宋"/>
                <w:sz w:val="24"/>
                <w:szCs w:val="24"/>
              </w:rPr>
              <w:t>mL/min;</w:t>
            </w:r>
          </w:p>
          <w:p>
            <w:pPr>
              <w:rPr>
                <w:rFonts w:ascii="仿宋" w:hAnsi="仿宋" w:eastAsia="仿宋"/>
                <w:sz w:val="24"/>
                <w:szCs w:val="24"/>
              </w:rPr>
            </w:pPr>
            <w:r>
              <w:rPr>
                <w:rFonts w:hint="eastAsia" w:ascii="仿宋" w:hAnsi="仿宋" w:eastAsia="仿宋"/>
                <w:sz w:val="24"/>
                <w:szCs w:val="24"/>
              </w:rPr>
              <w:t>c) 用0-1气点燃燃烧器,从燃气入口到燃烧器火孔无燃气泄漏现象。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4</w:t>
            </w:r>
          </w:p>
        </w:tc>
        <w:tc>
          <w:tcPr>
            <w:tcW w:w="2527"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热负荷</w:t>
            </w:r>
          </w:p>
        </w:tc>
        <w:tc>
          <w:tcPr>
            <w:tcW w:w="5844" w:type="dxa"/>
            <w:vAlign w:val="center"/>
          </w:tcPr>
          <w:p>
            <w:pPr>
              <w:rPr>
                <w:rStyle w:val="111"/>
                <w:rFonts w:ascii="仿宋" w:hAnsi="仿宋" w:eastAsia="仿宋"/>
                <w:sz w:val="24"/>
                <w:szCs w:val="24"/>
                <w:lang w:val="zh-CN"/>
              </w:rPr>
            </w:pPr>
            <w:r>
              <w:rPr>
                <w:rStyle w:val="111"/>
                <w:rFonts w:ascii="仿宋" w:hAnsi="仿宋" w:eastAsia="仿宋"/>
                <w:sz w:val="24"/>
                <w:szCs w:val="24"/>
                <w:lang w:val="zh-CN"/>
              </w:rPr>
              <w:t>灶具的热负荷应满足：</w:t>
            </w:r>
          </w:p>
          <w:p>
            <w:pPr>
              <w:rPr>
                <w:rStyle w:val="111"/>
                <w:rFonts w:ascii="仿宋" w:hAnsi="仿宋" w:eastAsia="仿宋"/>
                <w:sz w:val="24"/>
                <w:szCs w:val="24"/>
                <w:lang w:val="zh-CN"/>
              </w:rPr>
            </w:pPr>
            <w:r>
              <w:rPr>
                <w:rStyle w:val="111"/>
                <w:rFonts w:ascii="仿宋" w:hAnsi="仿宋" w:eastAsia="仿宋"/>
                <w:sz w:val="24"/>
                <w:szCs w:val="24"/>
                <w:lang w:val="zh-CN"/>
              </w:rPr>
              <w:t>a)每个燃烧器的实测折算热负荷与额定热负荷的偏差应在±10%以内；</w:t>
            </w:r>
          </w:p>
          <w:p>
            <w:pPr>
              <w:rPr>
                <w:rStyle w:val="111"/>
                <w:rFonts w:ascii="仿宋" w:hAnsi="仿宋" w:eastAsia="仿宋"/>
                <w:sz w:val="24"/>
                <w:szCs w:val="24"/>
                <w:lang w:val="zh-CN"/>
              </w:rPr>
            </w:pPr>
            <w:r>
              <w:rPr>
                <w:rStyle w:val="111"/>
                <w:rFonts w:ascii="仿宋" w:hAnsi="仿宋" w:eastAsia="仿宋"/>
                <w:sz w:val="24"/>
                <w:szCs w:val="24"/>
                <w:lang w:val="zh-CN"/>
              </w:rPr>
              <w:t>b)总实测折算热负荷与单个燃烧器实测折算热负荷总和之比</w:t>
            </w:r>
            <w:r>
              <w:rPr>
                <w:rFonts w:ascii="仿宋" w:hAnsi="仿宋" w:eastAsia="仿宋"/>
                <w:sz w:val="24"/>
                <w:szCs w:val="24"/>
              </w:rPr>
              <w:t>≥</w:t>
            </w:r>
            <w:r>
              <w:rPr>
                <w:rStyle w:val="111"/>
                <w:rFonts w:ascii="仿宋" w:hAnsi="仿宋" w:eastAsia="仿宋"/>
                <w:sz w:val="24"/>
                <w:szCs w:val="24"/>
                <w:lang w:val="zh-CN"/>
              </w:rPr>
              <w:t>85%；</w:t>
            </w:r>
          </w:p>
          <w:p>
            <w:pPr>
              <w:rPr>
                <w:rStyle w:val="111"/>
                <w:rFonts w:ascii="仿宋" w:hAnsi="仿宋" w:eastAsia="仿宋"/>
                <w:sz w:val="24"/>
                <w:szCs w:val="24"/>
                <w:lang w:val="zh-CN"/>
              </w:rPr>
            </w:pPr>
            <w:r>
              <w:rPr>
                <w:rStyle w:val="111"/>
                <w:rFonts w:ascii="仿宋" w:hAnsi="仿宋" w:eastAsia="仿宋"/>
                <w:sz w:val="24"/>
                <w:szCs w:val="24"/>
                <w:lang w:val="zh-CN"/>
              </w:rPr>
              <w:t>c)两眼和两眼以上的燃气灶和气电两用灶应有一个主火，其实测折算热负荷：</w:t>
            </w:r>
          </w:p>
          <w:p>
            <w:pPr>
              <w:rPr>
                <w:rStyle w:val="111"/>
                <w:rFonts w:ascii="仿宋" w:hAnsi="仿宋" w:eastAsia="仿宋"/>
                <w:sz w:val="24"/>
                <w:szCs w:val="24"/>
                <w:lang w:val="zh-CN"/>
              </w:rPr>
            </w:pPr>
            <w:r>
              <w:rPr>
                <w:rStyle w:val="111"/>
                <w:rFonts w:ascii="仿宋" w:hAnsi="仿宋" w:eastAsia="仿宋"/>
                <w:sz w:val="24"/>
                <w:szCs w:val="24"/>
                <w:lang w:val="zh-CN"/>
              </w:rPr>
              <w:t>A档\ B档：4.0 kW以上；</w:t>
            </w:r>
          </w:p>
          <w:p>
            <w:pPr>
              <w:rPr>
                <w:rFonts w:ascii="仿宋" w:hAnsi="仿宋" w:eastAsia="仿宋"/>
                <w:sz w:val="24"/>
                <w:szCs w:val="24"/>
                <w:highlight w:val="yellow"/>
                <w:lang w:val="zh-CN"/>
              </w:rPr>
            </w:pPr>
            <w:r>
              <w:rPr>
                <w:rStyle w:val="111"/>
                <w:rFonts w:ascii="仿宋" w:hAnsi="仿宋" w:eastAsia="仿宋"/>
                <w:sz w:val="24"/>
                <w:szCs w:val="24"/>
                <w:lang w:val="zh-CN"/>
              </w:rPr>
              <w:t>C档\ D档：3.8 kW以上；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5</w:t>
            </w:r>
          </w:p>
        </w:tc>
        <w:tc>
          <w:tcPr>
            <w:tcW w:w="2527" w:type="dxa"/>
            <w:vAlign w:val="center"/>
          </w:tcPr>
          <w:p>
            <w:pPr>
              <w:rPr>
                <w:rFonts w:ascii="仿宋" w:hAnsi="仿宋" w:eastAsia="仿宋"/>
                <w:sz w:val="24"/>
                <w:szCs w:val="24"/>
              </w:rPr>
            </w:pPr>
            <w:r>
              <w:rPr>
                <w:rFonts w:hint="eastAsia" w:ascii="仿宋" w:hAnsi="仿宋" w:eastAsia="仿宋"/>
                <w:sz w:val="24"/>
                <w:szCs w:val="24"/>
              </w:rPr>
              <w:t>燃烧噪声</w:t>
            </w:r>
            <w:r>
              <w:rPr>
                <w:rFonts w:ascii="仿宋" w:hAnsi="仿宋" w:eastAsia="仿宋"/>
                <w:sz w:val="24"/>
                <w:szCs w:val="24"/>
              </w:rPr>
              <w:t>/dB</w:t>
            </w:r>
            <w:r>
              <w:rPr>
                <w:rFonts w:hint="eastAsia" w:ascii="仿宋" w:hAnsi="仿宋" w:eastAsia="仿宋"/>
                <w:sz w:val="24"/>
                <w:szCs w:val="24"/>
              </w:rPr>
              <w:t>（A）</w:t>
            </w:r>
          </w:p>
        </w:tc>
        <w:tc>
          <w:tcPr>
            <w:tcW w:w="5844" w:type="dxa"/>
            <w:vAlign w:val="center"/>
          </w:tcPr>
          <w:p>
            <w:pPr>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6</w:t>
            </w:r>
          </w:p>
        </w:tc>
        <w:tc>
          <w:tcPr>
            <w:tcW w:w="2527" w:type="dxa"/>
            <w:vAlign w:val="center"/>
          </w:tcPr>
          <w:p>
            <w:pPr>
              <w:rPr>
                <w:rFonts w:ascii="仿宋" w:hAnsi="仿宋" w:eastAsia="仿宋"/>
                <w:sz w:val="24"/>
                <w:szCs w:val="24"/>
              </w:rPr>
            </w:pPr>
            <w:r>
              <w:rPr>
                <w:rFonts w:hint="eastAsia" w:ascii="仿宋" w:hAnsi="仿宋" w:eastAsia="仿宋"/>
                <w:sz w:val="24"/>
                <w:szCs w:val="24"/>
              </w:rPr>
              <w:t>熄火噪声</w:t>
            </w:r>
            <w:r>
              <w:rPr>
                <w:rFonts w:ascii="仿宋" w:hAnsi="仿宋" w:eastAsia="仿宋"/>
                <w:sz w:val="24"/>
                <w:szCs w:val="24"/>
              </w:rPr>
              <w:t>/dB</w:t>
            </w:r>
            <w:r>
              <w:rPr>
                <w:rFonts w:hint="eastAsia" w:ascii="仿宋" w:hAnsi="仿宋" w:eastAsia="仿宋"/>
                <w:sz w:val="24"/>
                <w:szCs w:val="24"/>
              </w:rPr>
              <w:t>（A</w:t>
            </w:r>
            <w:r>
              <w:rPr>
                <w:rFonts w:ascii="仿宋" w:hAnsi="仿宋" w:eastAsia="仿宋"/>
                <w:sz w:val="24"/>
                <w:szCs w:val="24"/>
              </w:rPr>
              <w:t>）</w:t>
            </w:r>
          </w:p>
        </w:tc>
        <w:tc>
          <w:tcPr>
            <w:tcW w:w="5844" w:type="dxa"/>
            <w:vAlign w:val="center"/>
          </w:tcPr>
          <w:p>
            <w:pPr>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7</w:t>
            </w:r>
          </w:p>
        </w:tc>
        <w:tc>
          <w:tcPr>
            <w:tcW w:w="2527" w:type="dxa"/>
            <w:vAlign w:val="center"/>
          </w:tcPr>
          <w:p>
            <w:pPr>
              <w:rPr>
                <w:rFonts w:ascii="仿宋" w:hAnsi="仿宋" w:eastAsia="仿宋"/>
                <w:sz w:val="24"/>
                <w:szCs w:val="24"/>
              </w:rPr>
            </w:pPr>
            <w:r>
              <w:rPr>
                <w:rFonts w:hint="eastAsia" w:ascii="仿宋" w:hAnsi="仿宋" w:eastAsia="仿宋"/>
                <w:sz w:val="24"/>
                <w:szCs w:val="24"/>
              </w:rPr>
              <w:t>干烟气中一氧化碳浓度（理论空气系数</w:t>
            </w:r>
            <w:r>
              <w:rPr>
                <w:rFonts w:hint="eastAsia" w:ascii="仿宋" w:hAnsi="仿宋" w:eastAsia="仿宋"/>
                <w:i/>
                <w:sz w:val="24"/>
                <w:szCs w:val="24"/>
              </w:rPr>
              <w:t>a</w:t>
            </w:r>
            <w:r>
              <w:rPr>
                <w:rFonts w:hint="eastAsia" w:ascii="仿宋" w:hAnsi="仿宋" w:eastAsia="仿宋"/>
                <w:sz w:val="24"/>
                <w:szCs w:val="24"/>
              </w:rPr>
              <w:t>=</w:t>
            </w:r>
            <w:r>
              <w:rPr>
                <w:rFonts w:ascii="仿宋" w:hAnsi="仿宋" w:eastAsia="仿宋"/>
                <w:sz w:val="24"/>
                <w:szCs w:val="24"/>
              </w:rPr>
              <w:t>1</w:t>
            </w:r>
            <w:r>
              <w:rPr>
                <w:rFonts w:hint="eastAsia" w:ascii="仿宋" w:hAnsi="仿宋" w:eastAsia="仿宋"/>
                <w:sz w:val="24"/>
                <w:szCs w:val="24"/>
              </w:rPr>
              <w:t>，</w:t>
            </w:r>
            <w:r>
              <w:rPr>
                <w:rFonts w:ascii="仿宋" w:hAnsi="仿宋" w:eastAsia="仿宋"/>
                <w:sz w:val="24"/>
                <w:szCs w:val="24"/>
              </w:rPr>
              <w:t>体积百分数</w:t>
            </w:r>
            <w:r>
              <w:rPr>
                <w:rFonts w:hint="eastAsia" w:ascii="仿宋" w:hAnsi="仿宋" w:eastAsia="仿宋"/>
                <w:sz w:val="24"/>
                <w:szCs w:val="24"/>
              </w:rPr>
              <w:t>）</w:t>
            </w:r>
          </w:p>
        </w:tc>
        <w:tc>
          <w:tcPr>
            <w:tcW w:w="5844" w:type="dxa"/>
            <w:vAlign w:val="center"/>
          </w:tcPr>
          <w:p>
            <w:pPr>
              <w:rPr>
                <w:rFonts w:ascii="仿宋" w:hAnsi="仿宋" w:eastAsia="仿宋"/>
                <w:sz w:val="24"/>
                <w:szCs w:val="24"/>
              </w:rPr>
            </w:pPr>
            <w:r>
              <w:rPr>
                <w:rFonts w:hint="eastAsia" w:ascii="仿宋" w:hAnsi="仿宋" w:eastAsia="仿宋"/>
                <w:sz w:val="24"/>
                <w:szCs w:val="24"/>
              </w:rPr>
              <w:t>≤0</w:t>
            </w:r>
            <w:r>
              <w:rPr>
                <w:rFonts w:ascii="仿宋" w:hAnsi="仿宋" w:eastAsia="仿宋"/>
                <w:sz w:val="24"/>
                <w:szCs w:val="24"/>
              </w:rPr>
              <w:t>.045</w:t>
            </w:r>
            <w:r>
              <w:rPr>
                <w:rFonts w:hint="eastAsia" w:ascii="仿宋" w:hAnsi="仿宋" w:eastAsia="仿宋"/>
                <w:sz w:val="24"/>
                <w:szCs w:val="24"/>
              </w:rPr>
              <w:t>%（0-</w:t>
            </w:r>
            <w:r>
              <w:rPr>
                <w:rFonts w:ascii="仿宋" w:hAnsi="仿宋" w:eastAsia="仿宋"/>
                <w:sz w:val="24"/>
                <w:szCs w:val="24"/>
              </w:rPr>
              <w:t>2气</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8</w:t>
            </w:r>
          </w:p>
        </w:tc>
        <w:tc>
          <w:tcPr>
            <w:tcW w:w="2527" w:type="dxa"/>
            <w:vAlign w:val="center"/>
          </w:tcPr>
          <w:p>
            <w:pPr>
              <w:rPr>
                <w:rFonts w:ascii="仿宋" w:hAnsi="仿宋" w:eastAsia="仿宋"/>
                <w:sz w:val="24"/>
                <w:szCs w:val="24"/>
              </w:rPr>
            </w:pPr>
            <w:r>
              <w:rPr>
                <w:rFonts w:hint="eastAsia" w:ascii="仿宋" w:hAnsi="仿宋" w:eastAsia="仿宋"/>
                <w:sz w:val="24"/>
                <w:szCs w:val="24"/>
              </w:rPr>
              <w:t>温升/</w:t>
            </w:r>
            <w:r>
              <w:rPr>
                <w:rFonts w:ascii="仿宋" w:hAnsi="仿宋" w:eastAsia="仿宋"/>
                <w:sz w:val="24"/>
                <w:szCs w:val="24"/>
              </w:rPr>
              <w:t>K</w:t>
            </w:r>
          </w:p>
        </w:tc>
        <w:tc>
          <w:tcPr>
            <w:tcW w:w="5844" w:type="dxa"/>
            <w:vAlign w:val="center"/>
          </w:tcPr>
          <w:p>
            <w:pPr>
              <w:rPr>
                <w:rFonts w:ascii="仿宋" w:hAnsi="仿宋" w:eastAsia="仿宋"/>
                <w:sz w:val="24"/>
                <w:szCs w:val="24"/>
              </w:rPr>
            </w:pPr>
            <w:r>
              <w:rPr>
                <w:rFonts w:hint="eastAsia" w:ascii="仿宋" w:hAnsi="仿宋" w:eastAsia="仿宋"/>
                <w:sz w:val="24"/>
                <w:szCs w:val="24"/>
              </w:rPr>
              <w:t>操作时手必须接触的部位：</w:t>
            </w:r>
          </w:p>
          <w:p>
            <w:pPr>
              <w:rPr>
                <w:rFonts w:ascii="仿宋" w:hAnsi="仿宋" w:eastAsia="仿宋"/>
                <w:sz w:val="24"/>
                <w:szCs w:val="24"/>
              </w:rPr>
            </w:pPr>
            <w:r>
              <w:rPr>
                <w:rFonts w:hint="eastAsia" w:ascii="仿宋" w:hAnsi="仿宋" w:eastAsia="仿宋"/>
                <w:sz w:val="24"/>
                <w:szCs w:val="24"/>
              </w:rPr>
              <w:t xml:space="preserve">—金属材料和带涂筱层的金属材料 </w:t>
            </w:r>
            <w:r>
              <w:rPr>
                <w:rFonts w:ascii="仿宋" w:hAnsi="仿宋" w:eastAsia="仿宋"/>
                <w:sz w:val="24"/>
                <w:szCs w:val="24"/>
              </w:rPr>
              <w:t xml:space="preserve">        35</w:t>
            </w:r>
          </w:p>
          <w:p>
            <w:pPr>
              <w:ind w:firstLine="420"/>
              <w:rPr>
                <w:rFonts w:ascii="仿宋" w:hAnsi="仿宋" w:eastAsia="仿宋"/>
                <w:sz w:val="24"/>
                <w:szCs w:val="24"/>
              </w:rPr>
            </w:pPr>
            <w:r>
              <w:rPr>
                <w:rFonts w:hint="eastAsia" w:ascii="仿宋" w:hAnsi="仿宋" w:eastAsia="仿宋"/>
                <w:sz w:val="24"/>
                <w:szCs w:val="24"/>
              </w:rPr>
              <w:t xml:space="preserve">—非金属材料 </w:t>
            </w:r>
            <w:r>
              <w:rPr>
                <w:rFonts w:ascii="仿宋" w:hAnsi="仿宋" w:eastAsia="仿宋"/>
                <w:sz w:val="24"/>
                <w:szCs w:val="24"/>
              </w:rPr>
              <w:t xml:space="preserve">                          45</w:t>
            </w:r>
          </w:p>
          <w:p>
            <w:pPr>
              <w:ind w:firstLine="420"/>
              <w:rPr>
                <w:rFonts w:ascii="仿宋" w:hAnsi="仿宋" w:eastAsia="仿宋"/>
                <w:sz w:val="24"/>
                <w:szCs w:val="24"/>
              </w:rPr>
            </w:pPr>
            <w:r>
              <w:rPr>
                <w:rFonts w:hint="eastAsia" w:ascii="仿宋" w:hAnsi="仿宋" w:eastAsia="仿宋"/>
                <w:sz w:val="24"/>
                <w:szCs w:val="24"/>
              </w:rPr>
              <w:t xml:space="preserve">干电池外壳 </w:t>
            </w:r>
            <w:r>
              <w:rPr>
                <w:rFonts w:ascii="仿宋" w:hAnsi="仿宋" w:eastAsia="仿宋"/>
                <w:sz w:val="24"/>
                <w:szCs w:val="24"/>
              </w:rPr>
              <w:t xml:space="preserve">                            20</w:t>
            </w:r>
          </w:p>
          <w:p>
            <w:pPr>
              <w:rPr>
                <w:rFonts w:ascii="仿宋" w:hAnsi="仿宋" w:eastAsia="仿宋"/>
                <w:sz w:val="24"/>
                <w:szCs w:val="24"/>
              </w:rPr>
            </w:pPr>
            <w:r>
              <w:rPr>
                <w:rFonts w:hint="eastAsia" w:ascii="仿宋" w:hAnsi="仿宋" w:eastAsia="仿宋"/>
                <w:sz w:val="24"/>
                <w:szCs w:val="24"/>
              </w:rPr>
              <w:t xml:space="preserve">软管接头 </w:t>
            </w:r>
            <w:r>
              <w:rPr>
                <w:rFonts w:ascii="仿宋" w:hAnsi="仿宋" w:eastAsia="仿宋"/>
                <w:sz w:val="24"/>
                <w:szCs w:val="24"/>
              </w:rPr>
              <w:t xml:space="preserve">                                  20</w:t>
            </w:r>
          </w:p>
          <w:p>
            <w:pPr>
              <w:rPr>
                <w:rFonts w:ascii="仿宋" w:hAnsi="仿宋" w:eastAsia="仿宋"/>
                <w:sz w:val="24"/>
                <w:szCs w:val="24"/>
              </w:rPr>
            </w:pPr>
            <w:r>
              <w:rPr>
                <w:rFonts w:hint="eastAsia" w:ascii="仿宋" w:hAnsi="仿宋" w:eastAsia="仿宋"/>
                <w:sz w:val="24"/>
                <w:szCs w:val="24"/>
              </w:rPr>
              <w:t xml:space="preserve">阀门外壳 </w:t>
            </w:r>
            <w:r>
              <w:rPr>
                <w:rFonts w:ascii="仿宋" w:hAnsi="仿宋" w:eastAsia="仿宋"/>
                <w:sz w:val="24"/>
                <w:szCs w:val="24"/>
              </w:rPr>
              <w:t xml:space="preserve">                                  50</w:t>
            </w:r>
          </w:p>
          <w:p>
            <w:pPr>
              <w:rPr>
                <w:rFonts w:ascii="仿宋" w:hAnsi="仿宋" w:eastAsia="仿宋"/>
                <w:sz w:val="24"/>
                <w:szCs w:val="24"/>
              </w:rPr>
            </w:pPr>
            <w:r>
              <w:rPr>
                <w:rFonts w:hint="eastAsia" w:ascii="仿宋" w:hAnsi="仿宋" w:eastAsia="仿宋"/>
                <w:sz w:val="24"/>
                <w:szCs w:val="24"/>
              </w:rPr>
              <w:t xml:space="preserve">点火器外壳 </w:t>
            </w:r>
            <w:r>
              <w:rPr>
                <w:rFonts w:ascii="仿宋" w:hAnsi="仿宋" w:eastAsia="仿宋"/>
                <w:sz w:val="24"/>
                <w:szCs w:val="24"/>
              </w:rPr>
              <w:t xml:space="preserve">                                50</w:t>
            </w:r>
          </w:p>
          <w:p>
            <w:pPr>
              <w:rPr>
                <w:rFonts w:ascii="仿宋" w:hAnsi="仿宋" w:eastAsia="仿宋"/>
                <w:sz w:val="24"/>
                <w:szCs w:val="24"/>
              </w:rPr>
            </w:pPr>
            <w:r>
              <w:rPr>
                <w:rFonts w:hint="eastAsia" w:ascii="仿宋" w:hAnsi="仿宋" w:eastAsia="仿宋"/>
                <w:sz w:val="24"/>
                <w:szCs w:val="24"/>
              </w:rPr>
              <w:t xml:space="preserve">燃气调压器外壳 </w:t>
            </w:r>
            <w:r>
              <w:rPr>
                <w:rFonts w:ascii="仿宋" w:hAnsi="仿宋" w:eastAsia="仿宋"/>
                <w:sz w:val="24"/>
                <w:szCs w:val="24"/>
              </w:rPr>
              <w:t xml:space="preserve">                            35</w:t>
            </w:r>
          </w:p>
          <w:p>
            <w:pPr>
              <w:rPr>
                <w:rFonts w:ascii="仿宋" w:hAnsi="仿宋" w:eastAsia="仿宋"/>
                <w:sz w:val="24"/>
                <w:szCs w:val="24"/>
              </w:rPr>
            </w:pPr>
            <w:r>
              <w:rPr>
                <w:rFonts w:hint="eastAsia" w:ascii="仿宋" w:hAnsi="仿宋" w:eastAsia="仿宋"/>
                <w:sz w:val="24"/>
                <w:szCs w:val="24"/>
              </w:rPr>
              <w:t>灶具侧面、后面的木壁、灶具下面的木台表面：</w:t>
            </w:r>
          </w:p>
          <w:p>
            <w:pPr>
              <w:ind w:firstLine="420"/>
              <w:rPr>
                <w:rFonts w:ascii="仿宋" w:hAnsi="仿宋" w:eastAsia="仿宋"/>
                <w:sz w:val="24"/>
                <w:szCs w:val="24"/>
              </w:rPr>
            </w:pPr>
            <w:r>
              <w:rPr>
                <w:rFonts w:hint="eastAsia" w:ascii="仿宋" w:hAnsi="仿宋" w:eastAsia="仿宋"/>
                <w:sz w:val="24"/>
                <w:szCs w:val="24"/>
              </w:rPr>
              <w:t xml:space="preserve">—使用下限锅时 </w:t>
            </w:r>
            <w:r>
              <w:rPr>
                <w:rFonts w:ascii="仿宋" w:hAnsi="仿宋" w:eastAsia="仿宋"/>
                <w:sz w:val="24"/>
                <w:szCs w:val="24"/>
              </w:rPr>
              <w:t xml:space="preserve">                        100</w:t>
            </w:r>
          </w:p>
          <w:p>
            <w:pPr>
              <w:ind w:firstLine="420"/>
              <w:rPr>
                <w:rFonts w:ascii="仿宋" w:hAnsi="仿宋" w:eastAsia="仿宋"/>
                <w:sz w:val="24"/>
                <w:szCs w:val="24"/>
              </w:rPr>
            </w:pPr>
            <w:r>
              <w:rPr>
                <w:rFonts w:hint="eastAsia" w:ascii="仿宋" w:hAnsi="仿宋" w:eastAsia="仿宋"/>
                <w:sz w:val="24"/>
                <w:szCs w:val="24"/>
              </w:rPr>
              <w:t xml:space="preserve">—使用超大型锅时 </w:t>
            </w:r>
            <w:r>
              <w:rPr>
                <w:rFonts w:ascii="仿宋" w:hAnsi="仿宋" w:eastAsia="仿宋"/>
                <w:sz w:val="24"/>
                <w:szCs w:val="24"/>
              </w:rPr>
              <w:t xml:space="preserve">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9</w:t>
            </w:r>
          </w:p>
        </w:tc>
        <w:tc>
          <w:tcPr>
            <w:tcW w:w="2527" w:type="dxa"/>
            <w:vAlign w:val="center"/>
          </w:tcPr>
          <w:p>
            <w:pPr>
              <w:rPr>
                <w:rFonts w:ascii="仿宋" w:hAnsi="仿宋" w:eastAsia="仿宋"/>
                <w:sz w:val="24"/>
                <w:szCs w:val="24"/>
              </w:rPr>
            </w:pPr>
            <w:r>
              <w:rPr>
                <w:rFonts w:hint="eastAsia" w:ascii="仿宋" w:hAnsi="仿宋" w:eastAsia="仿宋"/>
                <w:sz w:val="24"/>
                <w:szCs w:val="24"/>
              </w:rPr>
              <w:t>耐热冲击</w:t>
            </w:r>
          </w:p>
        </w:tc>
        <w:tc>
          <w:tcPr>
            <w:tcW w:w="5844" w:type="dxa"/>
            <w:vAlign w:val="center"/>
          </w:tcPr>
          <w:p>
            <w:pPr>
              <w:rPr>
                <w:rFonts w:ascii="仿宋" w:hAnsi="仿宋" w:eastAsia="仿宋"/>
                <w:sz w:val="24"/>
                <w:szCs w:val="24"/>
              </w:rPr>
            </w:pPr>
            <w:r>
              <w:rPr>
                <w:rFonts w:hint="eastAsia" w:ascii="仿宋" w:hAnsi="仿宋" w:eastAsia="仿宋"/>
                <w:sz w:val="24"/>
                <w:szCs w:val="24"/>
              </w:rPr>
              <w:t>灶面钢化玻璃耐热冲击无破裂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0</w:t>
            </w:r>
          </w:p>
        </w:tc>
        <w:tc>
          <w:tcPr>
            <w:tcW w:w="2527" w:type="dxa"/>
            <w:vAlign w:val="center"/>
          </w:tcPr>
          <w:p>
            <w:pPr>
              <w:rPr>
                <w:rFonts w:ascii="仿宋" w:hAnsi="仿宋" w:eastAsia="仿宋"/>
                <w:sz w:val="24"/>
                <w:szCs w:val="24"/>
              </w:rPr>
            </w:pPr>
            <w:r>
              <w:rPr>
                <w:rFonts w:hint="eastAsia" w:ascii="仿宋" w:hAnsi="仿宋" w:eastAsia="仿宋"/>
                <w:sz w:val="24"/>
                <w:szCs w:val="24"/>
              </w:rPr>
              <w:t>耐重力冲击</w:t>
            </w:r>
          </w:p>
        </w:tc>
        <w:tc>
          <w:tcPr>
            <w:tcW w:w="5844" w:type="dxa"/>
            <w:vAlign w:val="center"/>
          </w:tcPr>
          <w:p>
            <w:pPr>
              <w:rPr>
                <w:rFonts w:ascii="仿宋" w:hAnsi="仿宋" w:eastAsia="仿宋"/>
                <w:sz w:val="24"/>
                <w:szCs w:val="24"/>
              </w:rPr>
            </w:pPr>
            <w:r>
              <w:rPr>
                <w:rFonts w:hint="eastAsia" w:ascii="仿宋" w:hAnsi="仿宋" w:eastAsia="仿宋"/>
                <w:sz w:val="24"/>
                <w:szCs w:val="24"/>
              </w:rPr>
              <w:t>灶面钢化玻璃耐重力冲击应无破裂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1</w:t>
            </w:r>
          </w:p>
        </w:tc>
        <w:tc>
          <w:tcPr>
            <w:tcW w:w="2527" w:type="dxa"/>
            <w:vAlign w:val="center"/>
          </w:tcPr>
          <w:p>
            <w:pPr>
              <w:rPr>
                <w:rFonts w:ascii="仿宋" w:hAnsi="仿宋" w:eastAsia="仿宋"/>
                <w:sz w:val="24"/>
                <w:szCs w:val="24"/>
              </w:rPr>
            </w:pPr>
            <w:r>
              <w:rPr>
                <w:rFonts w:hint="eastAsia" w:ascii="仿宋" w:hAnsi="仿宋" w:eastAsia="仿宋"/>
                <w:sz w:val="24"/>
                <w:szCs w:val="24"/>
              </w:rPr>
              <w:t>熄火保护装置</w:t>
            </w:r>
          </w:p>
        </w:tc>
        <w:tc>
          <w:tcPr>
            <w:tcW w:w="5844" w:type="dxa"/>
            <w:vAlign w:val="center"/>
          </w:tcPr>
          <w:p>
            <w:pPr>
              <w:rPr>
                <w:rFonts w:ascii="仿宋" w:hAnsi="仿宋" w:eastAsia="仿宋"/>
                <w:sz w:val="24"/>
                <w:szCs w:val="24"/>
              </w:rPr>
            </w:pPr>
            <w:r>
              <w:rPr>
                <w:rFonts w:hint="eastAsia" w:ascii="仿宋" w:hAnsi="仿宋" w:eastAsia="仿宋"/>
                <w:sz w:val="24"/>
                <w:szCs w:val="24"/>
              </w:rPr>
              <w:t>开阀时间≤15</w:t>
            </w:r>
            <w:r>
              <w:rPr>
                <w:rFonts w:ascii="仿宋" w:hAnsi="仿宋" w:eastAsia="仿宋"/>
                <w:sz w:val="24"/>
                <w:szCs w:val="24"/>
              </w:rPr>
              <w:t xml:space="preserve"> s</w:t>
            </w:r>
          </w:p>
          <w:p>
            <w:pPr>
              <w:rPr>
                <w:rFonts w:ascii="仿宋" w:hAnsi="仿宋" w:eastAsia="仿宋"/>
                <w:sz w:val="24"/>
                <w:szCs w:val="24"/>
              </w:rPr>
            </w:pPr>
            <w:r>
              <w:rPr>
                <w:rFonts w:hint="eastAsia" w:ascii="仿宋" w:hAnsi="仿宋" w:eastAsia="仿宋"/>
                <w:sz w:val="24"/>
                <w:szCs w:val="24"/>
              </w:rPr>
              <w:t>闭阀时间≤6</w:t>
            </w:r>
            <w:r>
              <w:rPr>
                <w:rFonts w:ascii="仿宋" w:hAnsi="仿宋" w:eastAsia="仿宋"/>
                <w:sz w:val="24"/>
                <w:szCs w:val="24"/>
              </w:rPr>
              <w:t>0 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2</w:t>
            </w:r>
          </w:p>
        </w:tc>
        <w:tc>
          <w:tcPr>
            <w:tcW w:w="2527" w:type="dxa"/>
            <w:vAlign w:val="center"/>
          </w:tcPr>
          <w:p>
            <w:pPr>
              <w:rPr>
                <w:rFonts w:ascii="仿宋" w:hAnsi="仿宋" w:eastAsia="仿宋"/>
                <w:sz w:val="24"/>
                <w:szCs w:val="24"/>
              </w:rPr>
            </w:pPr>
            <w:r>
              <w:rPr>
                <w:rFonts w:hint="eastAsia" w:ascii="仿宋" w:hAnsi="仿宋" w:eastAsia="仿宋"/>
                <w:sz w:val="24"/>
                <w:szCs w:val="24"/>
              </w:rPr>
              <w:t>油温过热控制装置（如有）</w:t>
            </w:r>
          </w:p>
        </w:tc>
        <w:tc>
          <w:tcPr>
            <w:tcW w:w="5844" w:type="dxa"/>
            <w:vAlign w:val="center"/>
          </w:tcPr>
          <w:p>
            <w:pPr>
              <w:rPr>
                <w:rFonts w:ascii="仿宋" w:hAnsi="仿宋" w:eastAsia="仿宋"/>
                <w:sz w:val="24"/>
                <w:szCs w:val="24"/>
              </w:rPr>
            </w:pPr>
            <w:r>
              <w:rPr>
                <w:rFonts w:hint="eastAsia" w:ascii="仿宋" w:hAnsi="仿宋" w:eastAsia="仿宋"/>
                <w:sz w:val="24"/>
                <w:szCs w:val="24"/>
              </w:rPr>
              <w:t>油的最高温度≤3</w:t>
            </w:r>
            <w:r>
              <w:rPr>
                <w:rFonts w:ascii="仿宋" w:hAnsi="仿宋" w:eastAsia="仿宋"/>
                <w:sz w:val="24"/>
                <w:szCs w:val="24"/>
              </w:rPr>
              <w:t>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3</w:t>
            </w:r>
          </w:p>
        </w:tc>
        <w:tc>
          <w:tcPr>
            <w:tcW w:w="2527" w:type="dxa"/>
            <w:vAlign w:val="center"/>
          </w:tcPr>
          <w:p>
            <w:pPr>
              <w:rPr>
                <w:rFonts w:ascii="仿宋" w:hAnsi="仿宋" w:eastAsia="仿宋"/>
                <w:sz w:val="24"/>
                <w:szCs w:val="24"/>
              </w:rPr>
            </w:pPr>
            <w:r>
              <w:rPr>
                <w:rFonts w:hint="eastAsia" w:ascii="仿宋" w:hAnsi="仿宋" w:eastAsia="仿宋"/>
                <w:sz w:val="24"/>
                <w:szCs w:val="24"/>
              </w:rPr>
              <w:t>电点火装置</w:t>
            </w:r>
          </w:p>
        </w:tc>
        <w:tc>
          <w:tcPr>
            <w:tcW w:w="5844" w:type="dxa"/>
            <w:vAlign w:val="center"/>
          </w:tcPr>
          <w:p>
            <w:pPr>
              <w:rPr>
                <w:rFonts w:ascii="仿宋" w:hAnsi="仿宋" w:eastAsia="仿宋"/>
                <w:sz w:val="24"/>
                <w:szCs w:val="24"/>
              </w:rPr>
            </w:pPr>
            <w:r>
              <w:rPr>
                <w:rFonts w:hint="eastAsia" w:ascii="仿宋" w:hAnsi="仿宋" w:eastAsia="仿宋"/>
                <w:sz w:val="24"/>
                <w:szCs w:val="24"/>
              </w:rPr>
              <w:t>点10次有8次以上点燃，不能连续2次失效，无爆燃。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4</w:t>
            </w:r>
          </w:p>
        </w:tc>
        <w:tc>
          <w:tcPr>
            <w:tcW w:w="2527" w:type="dxa"/>
            <w:vAlign w:val="center"/>
          </w:tcPr>
          <w:p>
            <w:pPr>
              <w:rPr>
                <w:rFonts w:ascii="仿宋" w:hAnsi="仿宋" w:eastAsia="仿宋"/>
                <w:sz w:val="24"/>
                <w:szCs w:val="24"/>
              </w:rPr>
            </w:pPr>
            <w:r>
              <w:rPr>
                <w:rFonts w:hint="eastAsia" w:ascii="仿宋" w:hAnsi="仿宋" w:eastAsia="仿宋"/>
                <w:sz w:val="24"/>
                <w:szCs w:val="24"/>
              </w:rPr>
              <w:t>热效率</w:t>
            </w:r>
          </w:p>
        </w:tc>
        <w:tc>
          <w:tcPr>
            <w:tcW w:w="5844" w:type="dxa"/>
            <w:vAlign w:val="center"/>
          </w:tcPr>
          <w:p>
            <w:pPr>
              <w:rPr>
                <w:rFonts w:ascii="仿宋" w:hAnsi="仿宋" w:eastAsia="仿宋"/>
                <w:sz w:val="24"/>
                <w:szCs w:val="24"/>
              </w:rPr>
            </w:pPr>
            <w:r>
              <w:rPr>
                <w:rFonts w:hint="eastAsia" w:ascii="仿宋" w:hAnsi="仿宋" w:eastAsia="仿宋"/>
                <w:sz w:val="24"/>
                <w:szCs w:val="24"/>
              </w:rPr>
              <w:t>A档\B档：≥63%；(一级能效）</w:t>
            </w:r>
          </w:p>
          <w:p>
            <w:pPr>
              <w:rPr>
                <w:rFonts w:ascii="仿宋" w:hAnsi="仿宋" w:eastAsia="仿宋"/>
                <w:sz w:val="24"/>
                <w:szCs w:val="24"/>
              </w:rPr>
            </w:pPr>
            <w:r>
              <w:rPr>
                <w:rFonts w:hint="eastAsia" w:ascii="仿宋" w:hAnsi="仿宋" w:eastAsia="仿宋"/>
                <w:sz w:val="24"/>
                <w:szCs w:val="24"/>
              </w:rPr>
              <w:t>C档\D档：≥59%；（二级能效）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15</w:t>
            </w:r>
          </w:p>
        </w:tc>
        <w:tc>
          <w:tcPr>
            <w:tcW w:w="2527" w:type="dxa"/>
            <w:vAlign w:val="center"/>
          </w:tcPr>
          <w:p>
            <w:pPr>
              <w:rPr>
                <w:rFonts w:ascii="仿宋" w:hAnsi="仿宋" w:eastAsia="仿宋"/>
                <w:sz w:val="24"/>
                <w:szCs w:val="24"/>
              </w:rPr>
            </w:pPr>
            <w:r>
              <w:rPr>
                <w:rFonts w:hint="eastAsia" w:ascii="仿宋" w:hAnsi="仿宋" w:eastAsia="仿宋"/>
                <w:sz w:val="24"/>
                <w:szCs w:val="24"/>
              </w:rPr>
              <w:t>燃气旋塞阀寿命</w:t>
            </w:r>
          </w:p>
        </w:tc>
        <w:tc>
          <w:tcPr>
            <w:tcW w:w="5844" w:type="dxa"/>
            <w:vAlign w:val="center"/>
          </w:tcPr>
          <w:p>
            <w:pPr>
              <w:rPr>
                <w:rFonts w:ascii="仿宋" w:hAnsi="仿宋" w:eastAsia="仿宋"/>
                <w:sz w:val="24"/>
                <w:szCs w:val="24"/>
              </w:rPr>
            </w:pPr>
            <w:r>
              <w:rPr>
                <w:rFonts w:hint="eastAsia" w:ascii="仿宋" w:hAnsi="仿宋" w:eastAsia="仿宋"/>
                <w:sz w:val="24"/>
                <w:szCs w:val="24"/>
              </w:rPr>
              <w:t>动作15 000次后，气密性合格，不妨碍使用。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16</w:t>
            </w:r>
          </w:p>
        </w:tc>
        <w:tc>
          <w:tcPr>
            <w:tcW w:w="2527" w:type="dxa"/>
            <w:vAlign w:val="center"/>
          </w:tcPr>
          <w:p>
            <w:pPr>
              <w:rPr>
                <w:rFonts w:ascii="仿宋" w:hAnsi="仿宋" w:eastAsia="仿宋"/>
                <w:sz w:val="24"/>
                <w:szCs w:val="24"/>
              </w:rPr>
            </w:pPr>
            <w:r>
              <w:rPr>
                <w:rFonts w:hint="eastAsia" w:ascii="仿宋" w:hAnsi="仿宋" w:eastAsia="仿宋"/>
                <w:sz w:val="24"/>
                <w:szCs w:val="24"/>
              </w:rPr>
              <w:t>熄火保护装置寿命</w:t>
            </w:r>
          </w:p>
        </w:tc>
        <w:tc>
          <w:tcPr>
            <w:tcW w:w="5844" w:type="dxa"/>
            <w:vAlign w:val="center"/>
          </w:tcPr>
          <w:p>
            <w:pPr>
              <w:rPr>
                <w:rFonts w:ascii="仿宋" w:hAnsi="仿宋" w:eastAsia="仿宋"/>
                <w:sz w:val="24"/>
                <w:szCs w:val="24"/>
              </w:rPr>
            </w:pPr>
            <w:r>
              <w:rPr>
                <w:rFonts w:hint="eastAsia" w:ascii="仿宋" w:hAnsi="仿宋" w:eastAsia="仿宋"/>
                <w:sz w:val="24"/>
                <w:szCs w:val="24"/>
              </w:rPr>
              <w:t>动作6 000次后，气密性及开、闭阀时间合格，不妨碍使用。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hint="eastAsia" w:ascii="仿宋" w:hAnsi="仿宋" w:eastAsia="仿宋"/>
                <w:sz w:val="24"/>
                <w:szCs w:val="24"/>
              </w:rPr>
              <w:t>17</w:t>
            </w:r>
          </w:p>
        </w:tc>
        <w:tc>
          <w:tcPr>
            <w:tcW w:w="2527" w:type="dxa"/>
            <w:vAlign w:val="center"/>
          </w:tcPr>
          <w:p>
            <w:pPr>
              <w:rPr>
                <w:rFonts w:ascii="仿宋" w:hAnsi="仿宋" w:eastAsia="仿宋"/>
                <w:sz w:val="24"/>
                <w:szCs w:val="24"/>
              </w:rPr>
            </w:pPr>
            <w:r>
              <w:rPr>
                <w:rFonts w:hint="eastAsia" w:ascii="仿宋" w:hAnsi="仿宋" w:eastAsia="仿宋"/>
                <w:sz w:val="24"/>
                <w:szCs w:val="24"/>
              </w:rPr>
              <w:t>电磁阀寿命</w:t>
            </w:r>
          </w:p>
        </w:tc>
        <w:tc>
          <w:tcPr>
            <w:tcW w:w="5844" w:type="dxa"/>
            <w:vAlign w:val="center"/>
          </w:tcPr>
          <w:p>
            <w:pPr>
              <w:rPr>
                <w:rFonts w:ascii="仿宋" w:hAnsi="仿宋" w:eastAsia="仿宋"/>
                <w:sz w:val="24"/>
                <w:szCs w:val="24"/>
              </w:rPr>
            </w:pPr>
            <w:r>
              <w:rPr>
                <w:rFonts w:hint="eastAsia" w:ascii="仿宋" w:hAnsi="仿宋" w:eastAsia="仿宋"/>
                <w:sz w:val="24"/>
                <w:szCs w:val="24"/>
              </w:rPr>
              <w:t>动作30 000次后，气密性合格，不妨碍使用。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658" w:type="dxa"/>
            <w:vAlign w:val="center"/>
          </w:tcPr>
          <w:p>
            <w:pPr>
              <w:rPr>
                <w:rFonts w:ascii="仿宋" w:hAnsi="仿宋" w:eastAsia="仿宋"/>
                <w:sz w:val="24"/>
                <w:szCs w:val="24"/>
              </w:rPr>
            </w:pPr>
            <w:r>
              <w:rPr>
                <w:rFonts w:ascii="仿宋" w:hAnsi="仿宋" w:eastAsia="仿宋"/>
                <w:sz w:val="24"/>
                <w:szCs w:val="24"/>
              </w:rPr>
              <w:t>18</w:t>
            </w:r>
          </w:p>
        </w:tc>
        <w:tc>
          <w:tcPr>
            <w:tcW w:w="2527" w:type="dxa"/>
            <w:vAlign w:val="center"/>
          </w:tcPr>
          <w:p>
            <w:pPr>
              <w:rPr>
                <w:rFonts w:ascii="仿宋" w:hAnsi="仿宋" w:eastAsia="仿宋"/>
                <w:sz w:val="24"/>
                <w:szCs w:val="24"/>
              </w:rPr>
            </w:pPr>
            <w:r>
              <w:rPr>
                <w:rFonts w:hint="eastAsia" w:ascii="仿宋" w:hAnsi="仿宋" w:eastAsia="仿宋"/>
                <w:sz w:val="24"/>
                <w:szCs w:val="24"/>
              </w:rPr>
              <w:t>电点火装置寿命</w:t>
            </w:r>
          </w:p>
        </w:tc>
        <w:tc>
          <w:tcPr>
            <w:tcW w:w="5844" w:type="dxa"/>
            <w:vAlign w:val="center"/>
          </w:tcPr>
          <w:p>
            <w:pPr>
              <w:rPr>
                <w:rFonts w:ascii="仿宋" w:hAnsi="仿宋" w:eastAsia="仿宋"/>
                <w:sz w:val="24"/>
                <w:szCs w:val="24"/>
              </w:rPr>
            </w:pPr>
            <w:r>
              <w:rPr>
                <w:rFonts w:hint="eastAsia" w:ascii="仿宋" w:hAnsi="仿宋" w:eastAsia="仿宋"/>
                <w:sz w:val="24"/>
                <w:szCs w:val="24"/>
              </w:rPr>
              <w:t>动作15 000次后，点火性能合格，不妨碍使用。</w:t>
            </w:r>
          </w:p>
        </w:tc>
      </w:tr>
    </w:tbl>
    <w:p>
      <w:pPr>
        <w:pStyle w:val="27"/>
        <w:jc w:val="left"/>
        <w:rPr>
          <w:rFonts w:ascii="仿宋" w:hAnsi="仿宋" w:eastAsia="仿宋" w:cs="仿宋_GB2312"/>
          <w:bCs w:val="0"/>
          <w:sz w:val="24"/>
          <w:szCs w:val="24"/>
        </w:rPr>
      </w:pPr>
      <w:bookmarkStart w:id="7" w:name="_Toc67666084"/>
      <w:bookmarkStart w:id="8" w:name="_Toc531799388"/>
      <w:r>
        <w:rPr>
          <w:rFonts w:hint="eastAsia" w:ascii="仿宋" w:hAnsi="仿宋" w:eastAsia="仿宋"/>
          <w:b w:val="0"/>
          <w:sz w:val="24"/>
          <w:szCs w:val="24"/>
        </w:rPr>
        <w:t>1.3消毒柜性能及质量要求</w:t>
      </w:r>
      <w:bookmarkEnd w:id="7"/>
      <w:bookmarkEnd w:id="8"/>
    </w:p>
    <w:tbl>
      <w:tblPr>
        <w:tblStyle w:val="37"/>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rPr>
                <w:rFonts w:ascii="仿宋" w:hAnsi="仿宋" w:eastAsia="仿宋"/>
                <w:sz w:val="24"/>
                <w:szCs w:val="24"/>
              </w:rPr>
            </w:pPr>
            <w:r>
              <w:rPr>
                <w:rFonts w:hint="eastAsia" w:ascii="仿宋" w:hAnsi="仿宋" w:eastAsia="仿宋"/>
                <w:sz w:val="24"/>
                <w:szCs w:val="24"/>
              </w:rPr>
              <w:t>序号</w:t>
            </w:r>
          </w:p>
        </w:tc>
        <w:tc>
          <w:tcPr>
            <w:tcW w:w="2527" w:type="dxa"/>
            <w:vAlign w:val="center"/>
          </w:tcPr>
          <w:p>
            <w:pPr>
              <w:rPr>
                <w:rFonts w:ascii="仿宋" w:hAnsi="仿宋" w:eastAsia="仿宋"/>
                <w:sz w:val="24"/>
                <w:szCs w:val="24"/>
              </w:rPr>
            </w:pPr>
            <w:r>
              <w:rPr>
                <w:rFonts w:hint="eastAsia" w:ascii="仿宋" w:hAnsi="仿宋" w:eastAsia="仿宋"/>
                <w:sz w:val="24"/>
                <w:szCs w:val="24"/>
              </w:rPr>
              <w:t>项目名称</w:t>
            </w:r>
          </w:p>
        </w:tc>
        <w:tc>
          <w:tcPr>
            <w:tcW w:w="5852" w:type="dxa"/>
            <w:vAlign w:val="center"/>
          </w:tcPr>
          <w:p>
            <w:pPr>
              <w:rPr>
                <w:rFonts w:ascii="仿宋" w:hAnsi="仿宋" w:eastAsia="仿宋"/>
                <w:sz w:val="24"/>
                <w:szCs w:val="24"/>
              </w:rPr>
            </w:pPr>
            <w:r>
              <w:rPr>
                <w:rFonts w:hint="eastAsia"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p>
        </w:tc>
        <w:tc>
          <w:tcPr>
            <w:tcW w:w="2527" w:type="dxa"/>
            <w:vAlign w:val="center"/>
          </w:tcPr>
          <w:p>
            <w:pPr>
              <w:jc w:val="left"/>
              <w:rPr>
                <w:rFonts w:ascii="仿宋" w:hAnsi="仿宋" w:eastAsia="仿宋"/>
                <w:sz w:val="24"/>
                <w:szCs w:val="24"/>
              </w:rPr>
            </w:pPr>
            <w:r>
              <w:rPr>
                <w:rFonts w:ascii="仿宋" w:hAnsi="仿宋" w:eastAsia="仿宋"/>
                <w:sz w:val="24"/>
                <w:szCs w:val="24"/>
              </w:rPr>
              <w:t>臭氧泄漏量</w:t>
            </w:r>
            <w:r>
              <w:rPr>
                <w:rFonts w:hint="eastAsia" w:ascii="仿宋" w:hAnsi="仿宋" w:eastAsia="仿宋"/>
                <w:sz w:val="24"/>
                <w:szCs w:val="24"/>
              </w:rPr>
              <w:t>/（</w:t>
            </w:r>
            <w:r>
              <w:rPr>
                <w:rFonts w:ascii="仿宋" w:hAnsi="仿宋" w:eastAsia="仿宋"/>
                <w:sz w:val="24"/>
                <w:szCs w:val="24"/>
              </w:rPr>
              <w:t>mg/m3</w:t>
            </w:r>
            <w:r>
              <w:rPr>
                <w:rFonts w:hint="eastAsia" w:ascii="仿宋" w:hAnsi="仿宋" w:eastAsia="仿宋"/>
                <w:sz w:val="24"/>
                <w:szCs w:val="24"/>
              </w:rPr>
              <w:t>）</w:t>
            </w:r>
          </w:p>
        </w:tc>
        <w:tc>
          <w:tcPr>
            <w:tcW w:w="5852" w:type="dxa"/>
            <w:vAlign w:val="center"/>
          </w:tcPr>
          <w:p>
            <w:pPr>
              <w:jc w:val="left"/>
              <w:rPr>
                <w:rFonts w:ascii="仿宋" w:hAnsi="仿宋" w:eastAsia="仿宋"/>
                <w:sz w:val="24"/>
                <w:szCs w:val="24"/>
              </w:rPr>
            </w:pPr>
            <w:r>
              <w:rPr>
                <w:rFonts w:ascii="仿宋" w:hAnsi="仿宋" w:eastAsia="仿宋"/>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2</w:t>
            </w:r>
          </w:p>
        </w:tc>
        <w:tc>
          <w:tcPr>
            <w:tcW w:w="2527" w:type="dxa"/>
            <w:vAlign w:val="center"/>
          </w:tcPr>
          <w:p>
            <w:pPr>
              <w:jc w:val="left"/>
              <w:rPr>
                <w:rFonts w:ascii="仿宋" w:hAnsi="仿宋" w:eastAsia="仿宋"/>
                <w:sz w:val="24"/>
                <w:szCs w:val="24"/>
              </w:rPr>
            </w:pPr>
            <w:r>
              <w:rPr>
                <w:rFonts w:ascii="仿宋" w:hAnsi="仿宋" w:eastAsia="仿宋"/>
                <w:sz w:val="24"/>
                <w:szCs w:val="24"/>
              </w:rPr>
              <w:t>臭氧、紫外线消毒</w:t>
            </w:r>
          </w:p>
        </w:tc>
        <w:tc>
          <w:tcPr>
            <w:tcW w:w="5852" w:type="dxa"/>
            <w:vAlign w:val="center"/>
          </w:tcPr>
          <w:p>
            <w:pPr>
              <w:jc w:val="left"/>
              <w:rPr>
                <w:rFonts w:ascii="仿宋" w:hAnsi="仿宋" w:eastAsia="仿宋"/>
                <w:sz w:val="24"/>
                <w:szCs w:val="24"/>
              </w:rPr>
            </w:pPr>
            <w:r>
              <w:rPr>
                <w:rFonts w:ascii="仿宋" w:hAnsi="仿宋" w:eastAsia="仿宋"/>
                <w:sz w:val="24"/>
                <w:szCs w:val="24"/>
              </w:rPr>
              <w:t>二星消毒标准：臭氧浓度≥40 mg/m3，消毒时间≥60 min。大肠杆菌杀灭对数≥3.00，脊髓灰质炎杀灭对数≥4.00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3</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支架</w:t>
            </w:r>
            <w:r>
              <w:rPr>
                <w:rFonts w:ascii="仿宋" w:hAnsi="仿宋" w:eastAsia="仿宋"/>
                <w:sz w:val="24"/>
                <w:szCs w:val="24"/>
              </w:rPr>
              <w:t>强度</w:t>
            </w:r>
          </w:p>
        </w:tc>
        <w:tc>
          <w:tcPr>
            <w:tcW w:w="5852" w:type="dxa"/>
            <w:vAlign w:val="center"/>
          </w:tcPr>
          <w:p>
            <w:pPr>
              <w:jc w:val="left"/>
              <w:rPr>
                <w:rFonts w:ascii="仿宋" w:hAnsi="仿宋" w:eastAsia="仿宋"/>
                <w:sz w:val="24"/>
                <w:szCs w:val="24"/>
              </w:rPr>
            </w:pPr>
            <w:r>
              <w:rPr>
                <w:rFonts w:ascii="仿宋" w:hAnsi="仿宋" w:eastAsia="仿宋"/>
                <w:sz w:val="24"/>
                <w:szCs w:val="24"/>
              </w:rPr>
              <w:t>消毒柜内放置制造厂规定1.5倍质量的物体，4小时后支撑消毒柜的固定支架、抽屉等无损坏或明显变形。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线材要求</w:t>
            </w:r>
          </w:p>
        </w:tc>
        <w:tc>
          <w:tcPr>
            <w:tcW w:w="5852" w:type="dxa"/>
            <w:vAlign w:val="center"/>
          </w:tcPr>
          <w:p>
            <w:pPr>
              <w:jc w:val="left"/>
              <w:rPr>
                <w:rFonts w:ascii="仿宋" w:hAnsi="仿宋" w:eastAsia="仿宋"/>
                <w:sz w:val="24"/>
                <w:szCs w:val="24"/>
              </w:rPr>
            </w:pPr>
            <w:r>
              <w:rPr>
                <w:rFonts w:ascii="仿宋" w:hAnsi="仿宋" w:eastAsia="仿宋"/>
                <w:sz w:val="24"/>
                <w:szCs w:val="24"/>
              </w:rPr>
              <w:t>臭氧、紫外线消毒柜不得使用橡胶或其它可能收到臭氧或紫外线影响的材料作护套或绝缘的电源软线。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5</w:t>
            </w:r>
          </w:p>
        </w:tc>
        <w:tc>
          <w:tcPr>
            <w:tcW w:w="2527" w:type="dxa"/>
            <w:vAlign w:val="center"/>
          </w:tcPr>
          <w:p>
            <w:pPr>
              <w:jc w:val="left"/>
              <w:rPr>
                <w:rFonts w:ascii="仿宋" w:hAnsi="仿宋" w:eastAsia="仿宋"/>
                <w:sz w:val="24"/>
                <w:szCs w:val="24"/>
              </w:rPr>
            </w:pPr>
            <w:r>
              <w:rPr>
                <w:rFonts w:ascii="仿宋" w:hAnsi="仿宋" w:eastAsia="仿宋"/>
                <w:sz w:val="24"/>
                <w:szCs w:val="24"/>
              </w:rPr>
              <w:t>门、抽屉耐久性</w:t>
            </w:r>
          </w:p>
        </w:tc>
        <w:tc>
          <w:tcPr>
            <w:tcW w:w="5852" w:type="dxa"/>
            <w:vAlign w:val="center"/>
          </w:tcPr>
          <w:p>
            <w:pPr>
              <w:jc w:val="left"/>
              <w:rPr>
                <w:rFonts w:ascii="仿宋" w:hAnsi="仿宋" w:eastAsia="仿宋"/>
                <w:sz w:val="24"/>
                <w:szCs w:val="24"/>
              </w:rPr>
            </w:pPr>
            <w:r>
              <w:rPr>
                <w:rFonts w:ascii="仿宋" w:hAnsi="仿宋" w:eastAsia="仿宋"/>
                <w:sz w:val="24"/>
                <w:szCs w:val="24"/>
              </w:rPr>
              <w:t>≥10000次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6</w:t>
            </w:r>
          </w:p>
        </w:tc>
        <w:tc>
          <w:tcPr>
            <w:tcW w:w="2527" w:type="dxa"/>
            <w:vAlign w:val="center"/>
          </w:tcPr>
          <w:p>
            <w:pPr>
              <w:jc w:val="left"/>
              <w:rPr>
                <w:rFonts w:ascii="仿宋" w:hAnsi="仿宋" w:eastAsia="仿宋"/>
                <w:sz w:val="24"/>
                <w:szCs w:val="24"/>
              </w:rPr>
            </w:pPr>
            <w:r>
              <w:rPr>
                <w:rFonts w:ascii="仿宋" w:hAnsi="仿宋" w:eastAsia="仿宋"/>
                <w:sz w:val="24"/>
                <w:szCs w:val="24"/>
              </w:rPr>
              <w:t>紫外线灯管寿命</w:t>
            </w:r>
            <w:r>
              <w:rPr>
                <w:rFonts w:hint="eastAsia" w:ascii="仿宋" w:hAnsi="仿宋" w:eastAsia="仿宋"/>
                <w:sz w:val="24"/>
                <w:szCs w:val="24"/>
              </w:rPr>
              <w:t>/</w:t>
            </w:r>
            <w:r>
              <w:rPr>
                <w:rFonts w:ascii="仿宋" w:hAnsi="仿宋" w:eastAsia="仿宋"/>
                <w:sz w:val="24"/>
                <w:szCs w:val="24"/>
              </w:rPr>
              <w:t>h</w:t>
            </w:r>
          </w:p>
        </w:tc>
        <w:tc>
          <w:tcPr>
            <w:tcW w:w="5852" w:type="dxa"/>
            <w:vAlign w:val="center"/>
          </w:tcPr>
          <w:p>
            <w:pPr>
              <w:jc w:val="left"/>
              <w:rPr>
                <w:rFonts w:ascii="仿宋" w:hAnsi="仿宋" w:eastAsia="仿宋"/>
                <w:sz w:val="24"/>
                <w:szCs w:val="24"/>
              </w:rPr>
            </w:pPr>
            <w:r>
              <w:rPr>
                <w:rFonts w:ascii="仿宋" w:hAnsi="仿宋" w:eastAsia="仿宋"/>
                <w:sz w:val="24"/>
                <w:szCs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7</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外观要求</w:t>
            </w:r>
          </w:p>
        </w:tc>
        <w:tc>
          <w:tcPr>
            <w:tcW w:w="5852" w:type="dxa"/>
            <w:vAlign w:val="center"/>
          </w:tcPr>
          <w:p>
            <w:pPr>
              <w:jc w:val="left"/>
              <w:rPr>
                <w:rFonts w:ascii="仿宋" w:hAnsi="仿宋" w:eastAsia="仿宋"/>
                <w:sz w:val="24"/>
                <w:szCs w:val="24"/>
              </w:rPr>
            </w:pPr>
            <w:r>
              <w:rPr>
                <w:rFonts w:ascii="仿宋" w:hAnsi="仿宋" w:eastAsia="仿宋"/>
                <w:sz w:val="24"/>
                <w:szCs w:val="24"/>
              </w:rPr>
              <w:t>外形应端正，外表面应平整、光洁，色泽均匀，无明显划痕、裂纹；涂覆件表面不应有起泡、流痕、剥落等缺陷，不锈钢件外露部份严禁有毛刺、快口。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8</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门体要求</w:t>
            </w:r>
          </w:p>
        </w:tc>
        <w:tc>
          <w:tcPr>
            <w:tcW w:w="5852" w:type="dxa"/>
            <w:vAlign w:val="center"/>
          </w:tcPr>
          <w:p>
            <w:pPr>
              <w:jc w:val="left"/>
              <w:rPr>
                <w:rFonts w:ascii="仿宋" w:hAnsi="仿宋" w:eastAsia="仿宋"/>
                <w:sz w:val="24"/>
                <w:szCs w:val="24"/>
              </w:rPr>
            </w:pPr>
            <w:r>
              <w:rPr>
                <w:rFonts w:ascii="仿宋" w:hAnsi="仿宋" w:eastAsia="仿宋"/>
                <w:sz w:val="24"/>
                <w:szCs w:val="24"/>
              </w:rPr>
              <w:t>消毒柜的箱体结构应牢固，门封条应密封良好，与门框贴合紧密，不应有变形，抽屉间隙均匀。柜门开关和控制器件的操作应方便、灵活、可靠，紧固部位无松动。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9</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安装要求</w:t>
            </w:r>
          </w:p>
        </w:tc>
        <w:tc>
          <w:tcPr>
            <w:tcW w:w="5852" w:type="dxa"/>
            <w:vAlign w:val="center"/>
          </w:tcPr>
          <w:p>
            <w:pPr>
              <w:jc w:val="left"/>
              <w:rPr>
                <w:rFonts w:ascii="仿宋" w:hAnsi="仿宋" w:eastAsia="仿宋"/>
                <w:sz w:val="24"/>
                <w:szCs w:val="24"/>
              </w:rPr>
            </w:pPr>
            <w:r>
              <w:rPr>
                <w:rFonts w:ascii="仿宋" w:hAnsi="仿宋" w:eastAsia="仿宋"/>
                <w:sz w:val="24"/>
                <w:szCs w:val="24"/>
              </w:rPr>
              <w:t>安装方式嵌入式</w:t>
            </w:r>
          </w:p>
        </w:tc>
      </w:tr>
    </w:tbl>
    <w:p>
      <w:pPr>
        <w:pStyle w:val="27"/>
        <w:jc w:val="left"/>
        <w:rPr>
          <w:rFonts w:ascii="仿宋" w:hAnsi="仿宋" w:eastAsia="仿宋" w:cs="仿宋_GB2312"/>
          <w:bCs w:val="0"/>
          <w:sz w:val="24"/>
          <w:szCs w:val="24"/>
        </w:rPr>
      </w:pPr>
      <w:bookmarkStart w:id="9" w:name="_Toc531799389"/>
      <w:bookmarkStart w:id="10" w:name="_Toc67666085"/>
      <w:r>
        <w:rPr>
          <w:rFonts w:hint="eastAsia" w:ascii="仿宋" w:hAnsi="仿宋" w:eastAsia="仿宋"/>
          <w:b w:val="0"/>
          <w:sz w:val="24"/>
          <w:szCs w:val="24"/>
        </w:rPr>
        <w:t>1.</w:t>
      </w:r>
      <w:r>
        <w:rPr>
          <w:rFonts w:ascii="仿宋" w:hAnsi="仿宋" w:eastAsia="仿宋"/>
          <w:b w:val="0"/>
          <w:sz w:val="24"/>
          <w:szCs w:val="24"/>
        </w:rPr>
        <w:t>4蒸箱</w:t>
      </w:r>
      <w:r>
        <w:rPr>
          <w:rFonts w:hint="eastAsia" w:ascii="仿宋" w:hAnsi="仿宋" w:eastAsia="仿宋"/>
          <w:b w:val="0"/>
          <w:sz w:val="24"/>
          <w:szCs w:val="24"/>
        </w:rPr>
        <w:t>性能及质量要求</w:t>
      </w:r>
      <w:bookmarkEnd w:id="9"/>
      <w:bookmarkEnd w:id="10"/>
    </w:p>
    <w:tbl>
      <w:tblPr>
        <w:tblStyle w:val="37"/>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rPr>
                <w:rFonts w:ascii="仿宋" w:hAnsi="仿宋" w:eastAsia="仿宋"/>
                <w:sz w:val="24"/>
                <w:szCs w:val="24"/>
              </w:rPr>
            </w:pPr>
            <w:r>
              <w:rPr>
                <w:rFonts w:hint="eastAsia" w:ascii="仿宋" w:hAnsi="仿宋" w:eastAsia="仿宋"/>
                <w:sz w:val="24"/>
                <w:szCs w:val="24"/>
              </w:rPr>
              <w:t>序号</w:t>
            </w:r>
          </w:p>
        </w:tc>
        <w:tc>
          <w:tcPr>
            <w:tcW w:w="2527" w:type="dxa"/>
            <w:vAlign w:val="center"/>
          </w:tcPr>
          <w:p>
            <w:pPr>
              <w:rPr>
                <w:rFonts w:ascii="仿宋" w:hAnsi="仿宋" w:eastAsia="仿宋"/>
                <w:sz w:val="24"/>
                <w:szCs w:val="24"/>
              </w:rPr>
            </w:pPr>
            <w:r>
              <w:rPr>
                <w:rFonts w:hint="eastAsia" w:ascii="仿宋" w:hAnsi="仿宋" w:eastAsia="仿宋"/>
                <w:sz w:val="24"/>
                <w:szCs w:val="24"/>
              </w:rPr>
              <w:t>项目名称</w:t>
            </w:r>
          </w:p>
        </w:tc>
        <w:tc>
          <w:tcPr>
            <w:tcW w:w="5852" w:type="dxa"/>
            <w:vAlign w:val="center"/>
          </w:tcPr>
          <w:p>
            <w:pPr>
              <w:rPr>
                <w:rFonts w:ascii="仿宋" w:hAnsi="仿宋" w:eastAsia="仿宋"/>
                <w:sz w:val="24"/>
                <w:szCs w:val="24"/>
              </w:rPr>
            </w:pPr>
            <w:r>
              <w:rPr>
                <w:rFonts w:hint="eastAsia"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使用条件</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电蒸箱应能在下列室内环境条件下正常工作：</w:t>
            </w:r>
          </w:p>
          <w:p>
            <w:pPr>
              <w:jc w:val="left"/>
              <w:rPr>
                <w:rFonts w:ascii="仿宋" w:hAnsi="仿宋" w:eastAsia="仿宋"/>
                <w:sz w:val="24"/>
                <w:szCs w:val="24"/>
              </w:rPr>
            </w:pPr>
            <w:r>
              <w:rPr>
                <w:rFonts w:hint="eastAsia" w:ascii="仿宋" w:hAnsi="仿宋" w:eastAsia="仿宋"/>
                <w:sz w:val="24"/>
                <w:szCs w:val="24"/>
              </w:rPr>
              <w:t>a) 温度：0 ℃～40 ℃；</w:t>
            </w:r>
          </w:p>
          <w:p>
            <w:pPr>
              <w:jc w:val="left"/>
              <w:rPr>
                <w:rFonts w:ascii="仿宋" w:hAnsi="仿宋" w:eastAsia="仿宋"/>
                <w:sz w:val="24"/>
                <w:szCs w:val="24"/>
              </w:rPr>
            </w:pPr>
            <w:r>
              <w:rPr>
                <w:rFonts w:hint="eastAsia" w:ascii="仿宋" w:hAnsi="仿宋" w:eastAsia="仿宋"/>
                <w:sz w:val="24"/>
                <w:szCs w:val="24"/>
              </w:rPr>
              <w:t>b) 相对湿度：≤90%RH（25 ℃时）；</w:t>
            </w:r>
          </w:p>
          <w:p>
            <w:pPr>
              <w:jc w:val="left"/>
              <w:rPr>
                <w:rFonts w:ascii="仿宋" w:hAnsi="仿宋" w:eastAsia="仿宋"/>
                <w:sz w:val="24"/>
                <w:szCs w:val="24"/>
              </w:rPr>
            </w:pPr>
            <w:r>
              <w:rPr>
                <w:rFonts w:hint="eastAsia" w:ascii="仿宋" w:hAnsi="仿宋" w:eastAsia="仿宋"/>
                <w:sz w:val="24"/>
                <w:szCs w:val="24"/>
              </w:rPr>
              <w:t>c) 海拔高度：不超过1 000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2</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外观要求</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a)</w:t>
            </w:r>
            <w:r>
              <w:rPr>
                <w:rFonts w:ascii="仿宋" w:hAnsi="仿宋" w:eastAsia="仿宋"/>
                <w:sz w:val="24"/>
                <w:szCs w:val="24"/>
              </w:rPr>
              <w:t xml:space="preserve"> </w:t>
            </w:r>
            <w:r>
              <w:rPr>
                <w:rFonts w:hint="eastAsia" w:ascii="仿宋" w:hAnsi="仿宋" w:eastAsia="仿宋"/>
                <w:sz w:val="24"/>
                <w:szCs w:val="24"/>
              </w:rPr>
              <w:t>内胆表面、门体表面应平整、光亮、光滑，无明显划痕、刮伤等不良缺陷。</w:t>
            </w:r>
          </w:p>
          <w:p>
            <w:pPr>
              <w:jc w:val="left"/>
              <w:rPr>
                <w:rFonts w:ascii="仿宋" w:hAnsi="仿宋" w:eastAsia="仿宋"/>
                <w:sz w:val="24"/>
                <w:szCs w:val="24"/>
              </w:rPr>
            </w:pPr>
            <w:r>
              <w:rPr>
                <w:rFonts w:hint="eastAsia" w:ascii="仿宋" w:hAnsi="仿宋" w:eastAsia="仿宋"/>
                <w:sz w:val="24"/>
                <w:szCs w:val="24"/>
              </w:rPr>
              <w:t>b)</w:t>
            </w:r>
            <w:r>
              <w:rPr>
                <w:rFonts w:ascii="仿宋" w:hAnsi="仿宋" w:eastAsia="仿宋"/>
                <w:sz w:val="24"/>
                <w:szCs w:val="24"/>
              </w:rPr>
              <w:t xml:space="preserve"> </w:t>
            </w:r>
            <w:r>
              <w:rPr>
                <w:rFonts w:hint="eastAsia" w:ascii="仿宋" w:hAnsi="仿宋" w:eastAsia="仿宋"/>
                <w:sz w:val="24"/>
                <w:szCs w:val="24"/>
              </w:rPr>
              <w:t>门体玻璃及外露表面零件应无明显变形、划伤、透点和丝印不良等缺陷。</w:t>
            </w:r>
          </w:p>
          <w:p>
            <w:pPr>
              <w:jc w:val="left"/>
              <w:rPr>
                <w:rFonts w:ascii="仿宋" w:hAnsi="仿宋" w:eastAsia="仿宋"/>
                <w:sz w:val="24"/>
                <w:szCs w:val="24"/>
              </w:rPr>
            </w:pPr>
            <w:r>
              <w:rPr>
                <w:rFonts w:hint="eastAsia" w:ascii="仿宋" w:hAnsi="仿宋" w:eastAsia="仿宋"/>
                <w:sz w:val="24"/>
                <w:szCs w:val="24"/>
              </w:rPr>
              <w:t>c)</w:t>
            </w:r>
            <w:r>
              <w:rPr>
                <w:rFonts w:ascii="仿宋" w:hAnsi="仿宋" w:eastAsia="仿宋"/>
                <w:sz w:val="24"/>
                <w:szCs w:val="24"/>
              </w:rPr>
              <w:t xml:space="preserve"> </w:t>
            </w:r>
            <w:r>
              <w:rPr>
                <w:rFonts w:hint="eastAsia" w:ascii="仿宋" w:hAnsi="仿宋" w:eastAsia="仿宋"/>
                <w:sz w:val="24"/>
                <w:szCs w:val="24"/>
              </w:rPr>
              <w:t>电蒸箱的门封应密封良好，与门体贴合紧密，门开启方便、灵活可靠。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3</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安全要求</w:t>
            </w:r>
          </w:p>
        </w:tc>
        <w:tc>
          <w:tcPr>
            <w:tcW w:w="5852" w:type="dxa"/>
            <w:vAlign w:val="center"/>
          </w:tcPr>
          <w:p>
            <w:pPr>
              <w:numPr>
                <w:ilvl w:val="0"/>
                <w:numId w:val="13"/>
              </w:numPr>
              <w:jc w:val="left"/>
              <w:rPr>
                <w:rFonts w:ascii="仿宋" w:hAnsi="仿宋" w:eastAsia="仿宋"/>
                <w:sz w:val="24"/>
                <w:szCs w:val="24"/>
              </w:rPr>
            </w:pPr>
            <w:r>
              <w:rPr>
                <w:rFonts w:hint="eastAsia" w:ascii="仿宋" w:hAnsi="仿宋" w:eastAsia="仿宋"/>
                <w:sz w:val="24"/>
                <w:szCs w:val="24"/>
              </w:rPr>
              <w:t>器具应符合GB 4706.1 及GB 4706.22 的要求。</w:t>
            </w:r>
          </w:p>
          <w:p>
            <w:pPr>
              <w:numPr>
                <w:ilvl w:val="0"/>
                <w:numId w:val="13"/>
              </w:numPr>
              <w:jc w:val="left"/>
              <w:rPr>
                <w:rFonts w:ascii="仿宋" w:hAnsi="仿宋" w:eastAsia="仿宋"/>
                <w:sz w:val="24"/>
                <w:szCs w:val="24"/>
              </w:rPr>
            </w:pPr>
            <w:r>
              <w:rPr>
                <w:rFonts w:hint="eastAsia" w:ascii="仿宋" w:hAnsi="仿宋" w:eastAsia="仿宋"/>
                <w:sz w:val="24"/>
                <w:szCs w:val="24"/>
              </w:rPr>
              <w:t>器具应具备误开门防护措施，或开门停止加热功能。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门耐久性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电蒸箱系统在经受20 000次开关门试验后，任何机械部件都不应有影响安全的失效。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5</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元件</w:t>
            </w:r>
          </w:p>
        </w:tc>
        <w:tc>
          <w:tcPr>
            <w:tcW w:w="5852" w:type="dxa"/>
            <w:vAlign w:val="center"/>
          </w:tcPr>
          <w:p>
            <w:pPr>
              <w:numPr>
                <w:ilvl w:val="0"/>
                <w:numId w:val="14"/>
              </w:numPr>
              <w:jc w:val="left"/>
              <w:rPr>
                <w:rFonts w:ascii="仿宋" w:hAnsi="仿宋" w:eastAsia="仿宋"/>
                <w:sz w:val="24"/>
                <w:szCs w:val="24"/>
              </w:rPr>
            </w:pPr>
            <w:r>
              <w:rPr>
                <w:rFonts w:hint="eastAsia" w:ascii="仿宋" w:hAnsi="仿宋" w:eastAsia="仿宋"/>
                <w:sz w:val="24"/>
                <w:szCs w:val="24"/>
              </w:rPr>
              <w:t>门控开关经50 000 次试验后，不应出现控制失灵和损坏。</w:t>
            </w:r>
          </w:p>
          <w:p>
            <w:pPr>
              <w:numPr>
                <w:ilvl w:val="0"/>
                <w:numId w:val="14"/>
              </w:numPr>
              <w:jc w:val="left"/>
              <w:rPr>
                <w:rFonts w:ascii="仿宋" w:hAnsi="仿宋" w:eastAsia="仿宋"/>
                <w:sz w:val="24"/>
                <w:szCs w:val="24"/>
              </w:rPr>
            </w:pPr>
            <w:r>
              <w:rPr>
                <w:rFonts w:hint="eastAsia" w:ascii="仿宋" w:hAnsi="仿宋" w:eastAsia="仿宋"/>
                <w:sz w:val="24"/>
                <w:szCs w:val="24"/>
              </w:rPr>
              <w:t>阀体应能承受10 000 次工作循环，不应出现控制失灵和损坏。</w:t>
            </w:r>
          </w:p>
          <w:p>
            <w:pPr>
              <w:numPr>
                <w:ilvl w:val="0"/>
                <w:numId w:val="14"/>
              </w:numPr>
              <w:jc w:val="left"/>
              <w:rPr>
                <w:rFonts w:ascii="仿宋" w:hAnsi="仿宋" w:eastAsia="仿宋"/>
                <w:sz w:val="24"/>
                <w:szCs w:val="24"/>
              </w:rPr>
            </w:pPr>
            <w:r>
              <w:rPr>
                <w:rFonts w:hint="eastAsia" w:ascii="仿宋" w:hAnsi="仿宋" w:eastAsia="仿宋"/>
                <w:sz w:val="24"/>
                <w:szCs w:val="24"/>
              </w:rPr>
              <w:t>水泵在带载条件下应能承受10 000 次工作循环，不应出现控制失灵和损坏。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6</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关机、 待机功率</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关机功率应不大于0.5 W，待机功率应不大于1.0 W。</w:t>
            </w:r>
          </w:p>
          <w:p>
            <w:pPr>
              <w:jc w:val="left"/>
              <w:rPr>
                <w:rFonts w:ascii="仿宋" w:hAnsi="仿宋" w:eastAsia="仿宋"/>
                <w:sz w:val="24"/>
                <w:szCs w:val="24"/>
              </w:rPr>
            </w:pPr>
            <w:r>
              <w:rPr>
                <w:rFonts w:hint="eastAsia" w:ascii="仿宋" w:hAnsi="仿宋" w:eastAsia="仿宋"/>
                <w:sz w:val="24"/>
                <w:szCs w:val="24"/>
              </w:rPr>
              <w:t>注：关机功率和待机功率不适用于带有WIFI、蓝牙等通信协议的电蒸箱。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7</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升温时间</w:t>
            </w:r>
            <w:r>
              <w:rPr>
                <w:rFonts w:ascii="仿宋" w:hAnsi="仿宋" w:eastAsia="仿宋"/>
                <w:sz w:val="24"/>
                <w:szCs w:val="24"/>
              </w:rPr>
              <w:t>/min</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8</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温度偏差/</w:t>
            </w:r>
            <w:r>
              <w:rPr>
                <w:rFonts w:ascii="仿宋" w:hAnsi="仿宋" w:eastAsia="仿宋" w:cs="宋体"/>
                <w:kern w:val="0"/>
                <w:sz w:val="24"/>
                <w:szCs w:val="24"/>
              </w:rPr>
              <w:t xml:space="preserve"> ℃</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9</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凝露水量/g</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0</w:t>
            </w:r>
            <w:r>
              <w:rPr>
                <w:rFonts w:hint="eastAsia" w:ascii="仿宋" w:hAnsi="仿宋" w:eastAsia="仿宋"/>
                <w:sz w:val="24"/>
                <w:szCs w:val="24"/>
              </w:rPr>
              <w:t>（蒸汽工作时长30分钟）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0</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外排蒸汽量/g</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50</w:t>
            </w:r>
            <w:r>
              <w:rPr>
                <w:rFonts w:hint="eastAsia" w:ascii="仿宋" w:hAnsi="仿宋" w:eastAsia="仿宋"/>
                <w:sz w:val="24"/>
                <w:szCs w:val="24"/>
              </w:rPr>
              <w:t>（蒸汽工作时长30分钟）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外排蒸汽温度/</w:t>
            </w:r>
            <w:r>
              <w:rPr>
                <w:rFonts w:ascii="仿宋" w:hAnsi="仿宋" w:eastAsia="仿宋" w:cs="宋体"/>
                <w:kern w:val="0"/>
                <w:sz w:val="24"/>
                <w:szCs w:val="24"/>
              </w:rPr>
              <w:t xml:space="preserve"> ℃</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2</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持续工作时间</w:t>
            </w:r>
            <w:r>
              <w:rPr>
                <w:rFonts w:ascii="仿宋" w:hAnsi="仿宋" w:eastAsia="仿宋"/>
                <w:sz w:val="24"/>
                <w:szCs w:val="24"/>
              </w:rPr>
              <w:t>/min</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3</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噪声/d</w:t>
            </w:r>
            <w:r>
              <w:rPr>
                <w:rFonts w:ascii="仿宋" w:hAnsi="仿宋" w:eastAsia="仿宋"/>
                <w:sz w:val="24"/>
                <w:szCs w:val="24"/>
              </w:rPr>
              <w:t>B</w:t>
            </w:r>
            <w:r>
              <w:rPr>
                <w:rFonts w:hint="eastAsia" w:ascii="仿宋" w:hAnsi="仿宋" w:eastAsia="仿宋"/>
                <w:sz w:val="24"/>
                <w:szCs w:val="24"/>
              </w:rPr>
              <w:t>（A声功率级）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温场均匀性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腔体内各测试点温度值的最大偏差应不大于2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5</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最大负载性能</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结果应满足烹饪时间参考值要求。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6</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冷凝水</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防冷凝水外溢，应有积水装置，冷凝水不得滴在橱柜上。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7</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内胆有效容积</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内胆有效容积与明示的内胆有效容积的比值应不小于95%。</w:t>
            </w:r>
          </w:p>
        </w:tc>
      </w:tr>
    </w:tbl>
    <w:p>
      <w:pPr>
        <w:pStyle w:val="27"/>
        <w:jc w:val="left"/>
        <w:rPr>
          <w:rFonts w:ascii="仿宋" w:hAnsi="仿宋" w:eastAsia="仿宋" w:cs="仿宋_GB2312"/>
          <w:bCs w:val="0"/>
          <w:sz w:val="24"/>
          <w:szCs w:val="24"/>
        </w:rPr>
      </w:pPr>
      <w:bookmarkStart w:id="11" w:name="_Toc531799390"/>
      <w:bookmarkStart w:id="12" w:name="_Toc67666086"/>
      <w:r>
        <w:rPr>
          <w:rFonts w:hint="eastAsia" w:ascii="仿宋" w:hAnsi="仿宋" w:eastAsia="仿宋"/>
          <w:b w:val="0"/>
          <w:sz w:val="24"/>
          <w:szCs w:val="24"/>
        </w:rPr>
        <w:t>1.</w:t>
      </w:r>
      <w:r>
        <w:rPr>
          <w:rFonts w:ascii="仿宋" w:hAnsi="仿宋" w:eastAsia="仿宋"/>
          <w:b w:val="0"/>
          <w:sz w:val="24"/>
          <w:szCs w:val="24"/>
        </w:rPr>
        <w:t>5</w:t>
      </w:r>
      <w:r>
        <w:rPr>
          <w:rFonts w:hint="eastAsia" w:ascii="仿宋" w:hAnsi="仿宋" w:eastAsia="仿宋"/>
          <w:b w:val="0"/>
          <w:sz w:val="24"/>
          <w:szCs w:val="24"/>
        </w:rPr>
        <w:t>烤</w:t>
      </w:r>
      <w:r>
        <w:rPr>
          <w:rFonts w:ascii="仿宋" w:hAnsi="仿宋" w:eastAsia="仿宋"/>
          <w:b w:val="0"/>
          <w:sz w:val="24"/>
          <w:szCs w:val="24"/>
        </w:rPr>
        <w:t>箱</w:t>
      </w:r>
      <w:r>
        <w:rPr>
          <w:rFonts w:hint="eastAsia" w:ascii="仿宋" w:hAnsi="仿宋" w:eastAsia="仿宋"/>
          <w:b w:val="0"/>
          <w:sz w:val="24"/>
          <w:szCs w:val="24"/>
        </w:rPr>
        <w:t>性能及质量要求</w:t>
      </w:r>
      <w:bookmarkEnd w:id="11"/>
      <w:bookmarkEnd w:id="12"/>
    </w:p>
    <w:tbl>
      <w:tblPr>
        <w:tblStyle w:val="37"/>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rPr>
                <w:rFonts w:ascii="仿宋" w:hAnsi="仿宋" w:eastAsia="仿宋"/>
                <w:sz w:val="24"/>
                <w:szCs w:val="24"/>
              </w:rPr>
            </w:pPr>
            <w:r>
              <w:rPr>
                <w:rFonts w:hint="eastAsia" w:ascii="仿宋" w:hAnsi="仿宋" w:eastAsia="仿宋"/>
                <w:sz w:val="24"/>
                <w:szCs w:val="24"/>
              </w:rPr>
              <w:t>序号</w:t>
            </w:r>
          </w:p>
        </w:tc>
        <w:tc>
          <w:tcPr>
            <w:tcW w:w="2527" w:type="dxa"/>
            <w:vAlign w:val="center"/>
          </w:tcPr>
          <w:p>
            <w:pPr>
              <w:rPr>
                <w:rFonts w:ascii="仿宋" w:hAnsi="仿宋" w:eastAsia="仿宋"/>
                <w:sz w:val="24"/>
                <w:szCs w:val="24"/>
              </w:rPr>
            </w:pPr>
            <w:r>
              <w:rPr>
                <w:rFonts w:hint="eastAsia" w:ascii="仿宋" w:hAnsi="仿宋" w:eastAsia="仿宋"/>
                <w:sz w:val="24"/>
                <w:szCs w:val="24"/>
              </w:rPr>
              <w:t>项目名称</w:t>
            </w:r>
          </w:p>
        </w:tc>
        <w:tc>
          <w:tcPr>
            <w:tcW w:w="5852" w:type="dxa"/>
            <w:vAlign w:val="center"/>
          </w:tcPr>
          <w:p>
            <w:pPr>
              <w:rPr>
                <w:rFonts w:ascii="仿宋" w:hAnsi="仿宋" w:eastAsia="仿宋"/>
                <w:sz w:val="24"/>
                <w:szCs w:val="24"/>
              </w:rPr>
            </w:pPr>
            <w:r>
              <w:rPr>
                <w:rFonts w:hint="eastAsia"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使用环境</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电烤箱在下列室内环境条件下应能正常工作：</w:t>
            </w:r>
          </w:p>
          <w:p>
            <w:pPr>
              <w:jc w:val="left"/>
              <w:rPr>
                <w:rFonts w:ascii="仿宋" w:hAnsi="仿宋" w:eastAsia="仿宋"/>
                <w:sz w:val="24"/>
                <w:szCs w:val="24"/>
              </w:rPr>
            </w:pPr>
            <w:r>
              <w:rPr>
                <w:rFonts w:hint="eastAsia" w:ascii="仿宋" w:hAnsi="仿宋" w:eastAsia="仿宋"/>
                <w:sz w:val="24"/>
                <w:szCs w:val="24"/>
              </w:rPr>
              <w:t>——电源：额定电压±10%，额定频率±1</w:t>
            </w:r>
            <w:r>
              <w:rPr>
                <w:rFonts w:ascii="仿宋" w:hAnsi="仿宋" w:eastAsia="仿宋"/>
                <w:sz w:val="24"/>
                <w:szCs w:val="24"/>
              </w:rPr>
              <w:t xml:space="preserve"> </w:t>
            </w:r>
            <w:r>
              <w:rPr>
                <w:rFonts w:hint="eastAsia" w:ascii="仿宋" w:hAnsi="仿宋" w:eastAsia="仿宋"/>
                <w:sz w:val="24"/>
                <w:szCs w:val="24"/>
              </w:rPr>
              <w:t>Hz；</w:t>
            </w:r>
          </w:p>
          <w:p>
            <w:pPr>
              <w:jc w:val="left"/>
              <w:rPr>
                <w:rFonts w:ascii="仿宋" w:hAnsi="仿宋" w:eastAsia="仿宋"/>
                <w:sz w:val="24"/>
                <w:szCs w:val="24"/>
              </w:rPr>
            </w:pPr>
            <w:r>
              <w:rPr>
                <w:rFonts w:hint="eastAsia" w:ascii="仿宋" w:hAnsi="仿宋" w:eastAsia="仿宋"/>
                <w:sz w:val="24"/>
                <w:szCs w:val="24"/>
              </w:rPr>
              <w:t>——环境温度：0 ℃～40 ℃，相对湿度：不大于95%（25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2</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升温时间</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电烤箱至少有一个工作模式，炉心温度从25 ℃升高到180 ℃所用的时间应不大于12</w:t>
            </w:r>
            <w:r>
              <w:rPr>
                <w:rFonts w:ascii="仿宋" w:hAnsi="仿宋" w:eastAsia="仿宋"/>
                <w:sz w:val="24"/>
                <w:szCs w:val="24"/>
              </w:rPr>
              <w:t xml:space="preserve"> </w:t>
            </w:r>
            <w:r>
              <w:rPr>
                <w:rFonts w:hint="eastAsia" w:ascii="仿宋" w:hAnsi="仿宋" w:eastAsia="仿宋"/>
                <w:sz w:val="24"/>
                <w:szCs w:val="24"/>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3</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平均温度的温差/K</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±10以内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极限温度的温差/K</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±13以内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5</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温幅/K</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6</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手柄温升/K</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7</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噪声/d</w:t>
            </w:r>
            <w:r>
              <w:rPr>
                <w:rFonts w:ascii="仿宋" w:hAnsi="仿宋" w:eastAsia="仿宋"/>
                <w:sz w:val="24"/>
                <w:szCs w:val="24"/>
              </w:rPr>
              <w:t>B</w:t>
            </w:r>
            <w:r>
              <w:rPr>
                <w:rFonts w:hint="eastAsia" w:ascii="仿宋" w:hAnsi="仿宋" w:eastAsia="仿宋"/>
                <w:sz w:val="24"/>
                <w:szCs w:val="24"/>
              </w:rPr>
              <w:t>（A声功率级）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8</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电子定时器时钟走时误差</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每</w:t>
            </w:r>
            <w:r>
              <w:rPr>
                <w:rFonts w:ascii="仿宋" w:hAnsi="仿宋" w:eastAsia="仿宋"/>
                <w:sz w:val="24"/>
                <w:szCs w:val="24"/>
              </w:rPr>
              <w:t>12 h</w:t>
            </w:r>
            <w:r>
              <w:rPr>
                <w:rFonts w:hint="eastAsia" w:ascii="仿宋" w:hAnsi="仿宋" w:eastAsia="仿宋"/>
                <w:sz w:val="24"/>
                <w:szCs w:val="24"/>
              </w:rPr>
              <w:t>走时误差应不大于</w:t>
            </w:r>
            <w:r>
              <w:rPr>
                <w:rFonts w:ascii="仿宋" w:hAnsi="仿宋" w:eastAsia="仿宋"/>
                <w:sz w:val="24"/>
                <w:szCs w:val="24"/>
              </w:rPr>
              <w:t>5 s</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9</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定时器定时偏差</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机械定时器在规定时间内定时偏差应在±</w:t>
            </w:r>
            <w:r>
              <w:rPr>
                <w:rFonts w:ascii="仿宋" w:hAnsi="仿宋" w:eastAsia="仿宋"/>
                <w:sz w:val="24"/>
                <w:szCs w:val="24"/>
              </w:rPr>
              <w:t>5</w:t>
            </w:r>
            <w:r>
              <w:rPr>
                <w:rFonts w:hint="eastAsia" w:ascii="仿宋" w:hAnsi="仿宋" w:eastAsia="仿宋"/>
                <w:sz w:val="24"/>
                <w:szCs w:val="24"/>
              </w:rPr>
              <w:t>%以内；</w:t>
            </w:r>
          </w:p>
          <w:p>
            <w:pPr>
              <w:jc w:val="left"/>
              <w:rPr>
                <w:rFonts w:ascii="仿宋" w:hAnsi="仿宋" w:eastAsia="仿宋"/>
                <w:sz w:val="24"/>
                <w:szCs w:val="24"/>
              </w:rPr>
            </w:pPr>
            <w:r>
              <w:rPr>
                <w:rFonts w:hint="eastAsia" w:ascii="仿宋" w:hAnsi="仿宋" w:eastAsia="仿宋"/>
                <w:sz w:val="24"/>
                <w:szCs w:val="24"/>
              </w:rPr>
              <w:t>电子定时器在规定时间内定时偏差应在±</w:t>
            </w:r>
            <w:r>
              <w:rPr>
                <w:rFonts w:ascii="仿宋" w:hAnsi="仿宋" w:eastAsia="仿宋"/>
                <w:sz w:val="24"/>
                <w:szCs w:val="24"/>
              </w:rPr>
              <w:t>1</w:t>
            </w:r>
            <w:r>
              <w:rPr>
                <w:rFonts w:hint="eastAsia" w:ascii="仿宋" w:hAnsi="仿宋" w:eastAsia="仿宋"/>
                <w:sz w:val="24"/>
                <w:szCs w:val="24"/>
              </w:rPr>
              <w:t>%以内。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10</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烤架</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烤架及其支撑都不应产生影响再次使用的变形，并且烤架不应从支撑上落下。</w:t>
            </w:r>
          </w:p>
          <w:p>
            <w:pPr>
              <w:jc w:val="left"/>
              <w:rPr>
                <w:rFonts w:ascii="仿宋" w:hAnsi="仿宋" w:eastAsia="仿宋"/>
                <w:sz w:val="24"/>
                <w:szCs w:val="24"/>
              </w:rPr>
            </w:pPr>
            <w:r>
              <w:rPr>
                <w:rFonts w:hint="eastAsia" w:ascii="仿宋" w:hAnsi="仿宋" w:eastAsia="仿宋"/>
                <w:sz w:val="24"/>
                <w:szCs w:val="24"/>
              </w:rPr>
              <w:t>搁架向下倾斜不应超过</w:t>
            </w:r>
            <w:r>
              <w:rPr>
                <w:rFonts w:ascii="仿宋" w:hAnsi="仿宋" w:eastAsia="仿宋"/>
                <w:sz w:val="24"/>
                <w:szCs w:val="24"/>
              </w:rPr>
              <w:t>6</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电烤箱门玻璃</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电烤箱门玻璃耐热冲击，试验后不破裂。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2</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防冷凝水外溢装置</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电烤箱应有积水装置，冷凝水不得滴在橱柜上。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3</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门铰链可靠性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门铰链经过可靠性试验后，不应影响正常使用。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待机功率</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具有信息或状态显示（包括时钟）功能的电烤箱，其待机功率应不大于1</w:t>
            </w:r>
            <w:r>
              <w:rPr>
                <w:rFonts w:ascii="仿宋" w:hAnsi="仿宋" w:eastAsia="仿宋"/>
                <w:sz w:val="24"/>
                <w:szCs w:val="24"/>
              </w:rPr>
              <w:t xml:space="preserve"> </w:t>
            </w:r>
            <w:r>
              <w:rPr>
                <w:rFonts w:hint="eastAsia" w:ascii="仿宋" w:hAnsi="仿宋" w:eastAsia="仿宋"/>
                <w:sz w:val="24"/>
                <w:szCs w:val="24"/>
              </w:rPr>
              <w:t>W；具有待机模式但不具</w:t>
            </w:r>
          </w:p>
          <w:p>
            <w:pPr>
              <w:jc w:val="left"/>
              <w:rPr>
                <w:rFonts w:ascii="仿宋" w:hAnsi="仿宋" w:eastAsia="仿宋"/>
                <w:sz w:val="24"/>
                <w:szCs w:val="24"/>
              </w:rPr>
            </w:pPr>
            <w:r>
              <w:rPr>
                <w:rFonts w:hint="eastAsia" w:ascii="仿宋" w:hAnsi="仿宋" w:eastAsia="仿宋"/>
                <w:sz w:val="24"/>
                <w:szCs w:val="24"/>
              </w:rPr>
              <w:t>备任何信息显示功能的器具，其待机功率应不大于0.5</w:t>
            </w:r>
            <w:r>
              <w:rPr>
                <w:rFonts w:ascii="仿宋" w:hAnsi="仿宋" w:eastAsia="仿宋"/>
                <w:sz w:val="24"/>
                <w:szCs w:val="24"/>
              </w:rPr>
              <w:t xml:space="preserve"> </w:t>
            </w:r>
            <w:r>
              <w:rPr>
                <w:rFonts w:hint="eastAsia" w:ascii="仿宋" w:hAnsi="仿宋" w:eastAsia="仿宋"/>
                <w:sz w:val="24"/>
                <w:szCs w:val="24"/>
              </w:rPr>
              <w:t>W。</w:t>
            </w:r>
          </w:p>
          <w:p>
            <w:pPr>
              <w:jc w:val="left"/>
              <w:rPr>
                <w:rFonts w:ascii="仿宋" w:hAnsi="仿宋" w:eastAsia="仿宋"/>
                <w:sz w:val="24"/>
                <w:szCs w:val="24"/>
              </w:rPr>
            </w:pPr>
            <w:r>
              <w:rPr>
                <w:rFonts w:hint="eastAsia" w:ascii="仿宋" w:hAnsi="仿宋" w:eastAsia="仿宋"/>
                <w:sz w:val="24"/>
                <w:szCs w:val="24"/>
              </w:rPr>
              <w:t>注：不适用带WIFI及蓝牙功能的电烤箱。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5</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关机功率</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0.5 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6</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能效</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电烤箱至少有一个工作模式，能效指数应不大于</w:t>
            </w:r>
            <w:r>
              <w:rPr>
                <w:rFonts w:ascii="仿宋" w:hAnsi="仿宋" w:eastAsia="仿宋"/>
                <w:sz w:val="24"/>
                <w:szCs w:val="24"/>
              </w:rPr>
              <w:t>96</w:t>
            </w:r>
            <w:r>
              <w:rPr>
                <w:rFonts w:hint="eastAsia" w:ascii="仿宋" w:hAnsi="仿宋" w:eastAsia="仿宋"/>
                <w:sz w:val="24"/>
                <w:szCs w:val="24"/>
              </w:rPr>
              <w:t>。</w:t>
            </w:r>
          </w:p>
        </w:tc>
      </w:tr>
    </w:tbl>
    <w:p>
      <w:pPr>
        <w:pStyle w:val="27"/>
        <w:jc w:val="left"/>
        <w:rPr>
          <w:rFonts w:ascii="仿宋" w:hAnsi="仿宋" w:eastAsia="仿宋"/>
          <w:b w:val="0"/>
          <w:sz w:val="24"/>
          <w:szCs w:val="24"/>
        </w:rPr>
      </w:pPr>
      <w:bookmarkStart w:id="13" w:name="_Toc67666087"/>
      <w:bookmarkStart w:id="14" w:name="_Toc531799391"/>
      <w:r>
        <w:rPr>
          <w:rFonts w:hint="eastAsia" w:ascii="仿宋" w:hAnsi="仿宋" w:eastAsia="仿宋"/>
          <w:b w:val="0"/>
          <w:sz w:val="24"/>
          <w:szCs w:val="24"/>
        </w:rPr>
        <w:t>1.</w:t>
      </w:r>
      <w:r>
        <w:rPr>
          <w:rFonts w:ascii="仿宋" w:hAnsi="仿宋" w:eastAsia="仿宋"/>
          <w:b w:val="0"/>
          <w:sz w:val="24"/>
          <w:szCs w:val="24"/>
        </w:rPr>
        <w:t>6</w:t>
      </w:r>
      <w:r>
        <w:rPr>
          <w:rFonts w:hint="eastAsia" w:ascii="仿宋" w:hAnsi="仿宋" w:eastAsia="仿宋"/>
          <w:b w:val="0"/>
          <w:sz w:val="24"/>
          <w:szCs w:val="24"/>
        </w:rPr>
        <w:t>微波炉性能及质量要求</w:t>
      </w:r>
      <w:bookmarkEnd w:id="13"/>
      <w:bookmarkEnd w:id="14"/>
    </w:p>
    <w:tbl>
      <w:tblPr>
        <w:tblStyle w:val="37"/>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序号</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项目名称</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环境条件</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微波炉在下列室内环境条件下应能正常工作：</w:t>
            </w:r>
            <w:r>
              <w:rPr>
                <w:rFonts w:ascii="仿宋" w:hAnsi="仿宋" w:eastAsia="仿宋"/>
                <w:sz w:val="24"/>
                <w:szCs w:val="24"/>
              </w:rPr>
              <w:t xml:space="preserve"> </w:t>
            </w:r>
          </w:p>
          <w:p>
            <w:pPr>
              <w:jc w:val="left"/>
              <w:rPr>
                <w:rFonts w:ascii="仿宋" w:hAnsi="仿宋" w:eastAsia="仿宋"/>
                <w:sz w:val="24"/>
                <w:szCs w:val="24"/>
              </w:rPr>
            </w:pPr>
            <w:r>
              <w:rPr>
                <w:rFonts w:ascii="仿宋" w:hAnsi="仿宋" w:eastAsia="仿宋"/>
                <w:sz w:val="24"/>
                <w:szCs w:val="24"/>
              </w:rPr>
              <w:t xml:space="preserve">a) </w:t>
            </w:r>
            <w:r>
              <w:rPr>
                <w:rFonts w:hint="eastAsia" w:ascii="仿宋" w:hAnsi="仿宋" w:eastAsia="仿宋"/>
                <w:sz w:val="24"/>
                <w:szCs w:val="24"/>
              </w:rPr>
              <w:t>温度：</w:t>
            </w:r>
            <w:r>
              <w:rPr>
                <w:rFonts w:ascii="仿宋" w:hAnsi="仿宋" w:eastAsia="仿宋"/>
                <w:sz w:val="24"/>
                <w:szCs w:val="24"/>
              </w:rPr>
              <w:t>-10 ℃</w:t>
            </w:r>
            <w:r>
              <w:rPr>
                <w:rFonts w:hint="eastAsia" w:ascii="仿宋" w:hAnsi="仿宋" w:eastAsia="仿宋"/>
                <w:sz w:val="24"/>
                <w:szCs w:val="24"/>
              </w:rPr>
              <w:t>～</w:t>
            </w:r>
            <w:r>
              <w:rPr>
                <w:rFonts w:ascii="仿宋" w:hAnsi="仿宋" w:eastAsia="仿宋"/>
                <w:sz w:val="24"/>
                <w:szCs w:val="24"/>
              </w:rPr>
              <w:t>40 ℃</w:t>
            </w:r>
            <w:r>
              <w:rPr>
                <w:rFonts w:hint="eastAsia" w:ascii="仿宋" w:hAnsi="仿宋" w:eastAsia="仿宋"/>
                <w:sz w:val="24"/>
                <w:szCs w:val="24"/>
              </w:rPr>
              <w:t>；</w:t>
            </w:r>
          </w:p>
          <w:p>
            <w:pPr>
              <w:jc w:val="left"/>
              <w:rPr>
                <w:rFonts w:ascii="仿宋" w:hAnsi="仿宋" w:eastAsia="仿宋"/>
                <w:sz w:val="24"/>
                <w:szCs w:val="24"/>
              </w:rPr>
            </w:pPr>
            <w:r>
              <w:rPr>
                <w:rFonts w:ascii="仿宋" w:hAnsi="仿宋" w:eastAsia="仿宋"/>
                <w:sz w:val="24"/>
                <w:szCs w:val="24"/>
              </w:rPr>
              <w:t xml:space="preserve">b) </w:t>
            </w:r>
            <w:r>
              <w:rPr>
                <w:rFonts w:hint="eastAsia" w:ascii="仿宋" w:hAnsi="仿宋" w:eastAsia="仿宋"/>
                <w:sz w:val="24"/>
                <w:szCs w:val="24"/>
              </w:rPr>
              <w:t>相对湿度：不大于</w:t>
            </w:r>
            <w:r>
              <w:rPr>
                <w:rFonts w:ascii="仿宋" w:hAnsi="仿宋" w:eastAsia="仿宋"/>
                <w:sz w:val="24"/>
                <w:szCs w:val="24"/>
              </w:rPr>
              <w:t>95</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2</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安全性能</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微波炉的安全应符合</w:t>
            </w:r>
            <w:r>
              <w:rPr>
                <w:rFonts w:ascii="仿宋" w:hAnsi="仿宋" w:eastAsia="仿宋"/>
                <w:sz w:val="24"/>
                <w:szCs w:val="24"/>
              </w:rPr>
              <w:t>GB 4706.1-2005</w:t>
            </w:r>
            <w:r>
              <w:rPr>
                <w:rFonts w:hint="eastAsia" w:ascii="仿宋" w:hAnsi="仿宋" w:eastAsia="仿宋"/>
                <w:sz w:val="24"/>
                <w:szCs w:val="24"/>
              </w:rPr>
              <w:t>、</w:t>
            </w:r>
            <w:r>
              <w:rPr>
                <w:rFonts w:ascii="仿宋" w:hAnsi="仿宋" w:eastAsia="仿宋"/>
                <w:sz w:val="24"/>
                <w:szCs w:val="24"/>
              </w:rPr>
              <w:t>GB 4706.21-2008</w:t>
            </w:r>
            <w:r>
              <w:rPr>
                <w:rFonts w:hint="eastAsia" w:ascii="仿宋" w:hAnsi="仿宋" w:eastAsia="仿宋"/>
                <w:sz w:val="24"/>
                <w:szCs w:val="24"/>
              </w:rPr>
              <w:t>（组合型同时应符合</w:t>
            </w:r>
            <w:r>
              <w:rPr>
                <w:rFonts w:ascii="仿宋" w:hAnsi="仿宋" w:eastAsia="仿宋"/>
                <w:sz w:val="24"/>
                <w:szCs w:val="24"/>
              </w:rPr>
              <w:t>GB 4706.22-2008</w:t>
            </w:r>
            <w:r>
              <w:rPr>
                <w:rFonts w:hint="eastAsia" w:ascii="仿宋" w:hAnsi="仿宋" w:eastAsia="仿宋"/>
                <w:sz w:val="24"/>
                <w:szCs w:val="24"/>
              </w:rPr>
              <w:t>）的相关要求。</w:t>
            </w:r>
          </w:p>
          <w:p>
            <w:pPr>
              <w:jc w:val="left"/>
              <w:rPr>
                <w:rFonts w:ascii="仿宋" w:hAnsi="仿宋" w:eastAsia="仿宋"/>
                <w:sz w:val="24"/>
                <w:szCs w:val="24"/>
                <w:highlight w:val="yellow"/>
              </w:rPr>
            </w:pPr>
            <w:r>
              <w:rPr>
                <w:rFonts w:hint="eastAsia" w:ascii="仿宋" w:hAnsi="仿宋" w:eastAsia="仿宋"/>
                <w:sz w:val="24"/>
                <w:szCs w:val="24"/>
              </w:rPr>
              <w:t>按照</w:t>
            </w:r>
            <w:r>
              <w:rPr>
                <w:rFonts w:ascii="仿宋" w:hAnsi="仿宋" w:eastAsia="仿宋"/>
                <w:sz w:val="24"/>
                <w:szCs w:val="24"/>
              </w:rPr>
              <w:t>GB 4706.21-2008</w:t>
            </w:r>
            <w:r>
              <w:rPr>
                <w:rFonts w:hint="eastAsia" w:ascii="仿宋" w:hAnsi="仿宋" w:eastAsia="仿宋"/>
                <w:sz w:val="24"/>
                <w:szCs w:val="24"/>
              </w:rPr>
              <w:t>第</w:t>
            </w:r>
            <w:r>
              <w:rPr>
                <w:rFonts w:ascii="仿宋" w:hAnsi="仿宋" w:eastAsia="仿宋"/>
                <w:sz w:val="24"/>
                <w:szCs w:val="24"/>
              </w:rPr>
              <w:t>32</w:t>
            </w:r>
            <w:r>
              <w:rPr>
                <w:rFonts w:hint="eastAsia" w:ascii="仿宋" w:hAnsi="仿宋" w:eastAsia="仿宋"/>
                <w:sz w:val="24"/>
                <w:szCs w:val="24"/>
              </w:rPr>
              <w:t>章规定的试验方法进行测试，微波炉泄漏应不超过</w:t>
            </w:r>
            <w:r>
              <w:rPr>
                <w:rFonts w:ascii="仿宋" w:hAnsi="仿宋" w:eastAsia="仿宋"/>
                <w:sz w:val="24"/>
                <w:szCs w:val="24"/>
              </w:rPr>
              <w:t>25 W/m2</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3</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外观</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应无明显的毛刺、划痕、压痕、裂纹、弯瘪和其他磕碰伤；炉腔焊接接口平整、点焊美观、无焊穿现象，焊点痕迹不明显，无划痕、毛刺等磕碰。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噪声/d</w:t>
            </w:r>
            <w:r>
              <w:rPr>
                <w:rFonts w:ascii="仿宋" w:hAnsi="仿宋" w:eastAsia="仿宋"/>
                <w:sz w:val="24"/>
                <w:szCs w:val="24"/>
              </w:rPr>
              <w:t>B</w:t>
            </w:r>
            <w:r>
              <w:rPr>
                <w:rFonts w:hint="eastAsia" w:ascii="仿宋" w:hAnsi="仿宋" w:eastAsia="仿宋"/>
                <w:sz w:val="24"/>
                <w:szCs w:val="24"/>
              </w:rPr>
              <w:t>（A声功率级）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5</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能效</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应符合</w:t>
            </w:r>
            <w:r>
              <w:rPr>
                <w:rFonts w:ascii="仿宋" w:hAnsi="仿宋" w:eastAsia="仿宋"/>
                <w:sz w:val="24"/>
                <w:szCs w:val="24"/>
              </w:rPr>
              <w:t>GB 24849-2017</w:t>
            </w:r>
            <w:r>
              <w:rPr>
                <w:rFonts w:hint="eastAsia" w:ascii="仿宋" w:hAnsi="仿宋" w:eastAsia="仿宋"/>
                <w:sz w:val="24"/>
                <w:szCs w:val="24"/>
              </w:rPr>
              <w:t>的二级能效。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6</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总容积偏差</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实测总容积与在标称总容积的比应不小于</w:t>
            </w:r>
            <w:r>
              <w:rPr>
                <w:rFonts w:ascii="仿宋" w:hAnsi="仿宋" w:eastAsia="仿宋"/>
                <w:sz w:val="24"/>
                <w:szCs w:val="24"/>
              </w:rPr>
              <w:t>95</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7</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加热均匀性</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微波炉加热均匀性应大于</w:t>
            </w:r>
            <w:r>
              <w:rPr>
                <w:rFonts w:ascii="仿宋" w:hAnsi="仿宋" w:eastAsia="仿宋"/>
                <w:sz w:val="24"/>
                <w:szCs w:val="24"/>
              </w:rPr>
              <w:t>70</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8</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定时器定时偏差</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电子定时器在</w:t>
            </w:r>
            <w:r>
              <w:rPr>
                <w:rFonts w:ascii="仿宋" w:hAnsi="仿宋" w:eastAsia="仿宋"/>
                <w:sz w:val="24"/>
                <w:szCs w:val="24"/>
              </w:rPr>
              <w:t>30 min</w:t>
            </w:r>
            <w:r>
              <w:rPr>
                <w:rFonts w:hint="eastAsia" w:ascii="仿宋" w:hAnsi="仿宋" w:eastAsia="仿宋"/>
                <w:sz w:val="24"/>
                <w:szCs w:val="24"/>
              </w:rPr>
              <w:t>的定时偏差应±</w:t>
            </w:r>
            <w:r>
              <w:rPr>
                <w:rFonts w:ascii="仿宋" w:hAnsi="仿宋" w:eastAsia="仿宋"/>
                <w:sz w:val="24"/>
                <w:szCs w:val="24"/>
              </w:rPr>
              <w:t>3 s</w:t>
            </w:r>
            <w:r>
              <w:rPr>
                <w:rFonts w:hint="eastAsia" w:ascii="仿宋" w:hAnsi="仿宋" w:eastAsia="仿宋"/>
                <w:sz w:val="24"/>
                <w:szCs w:val="24"/>
              </w:rPr>
              <w:t>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9</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与食物接触部件的卫生要求</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与食品接触的材料和制品应符合</w:t>
            </w:r>
            <w:r>
              <w:rPr>
                <w:rFonts w:ascii="仿宋" w:hAnsi="仿宋" w:eastAsia="仿宋"/>
                <w:sz w:val="24"/>
                <w:szCs w:val="24"/>
              </w:rPr>
              <w:t>GB 4806.1</w:t>
            </w:r>
            <w:r>
              <w:rPr>
                <w:rFonts w:hint="eastAsia" w:ascii="仿宋" w:hAnsi="仿宋" w:eastAsia="仿宋"/>
                <w:sz w:val="24"/>
                <w:szCs w:val="24"/>
              </w:rPr>
              <w:t>、</w:t>
            </w:r>
            <w:r>
              <w:rPr>
                <w:rFonts w:ascii="仿宋" w:hAnsi="仿宋" w:eastAsia="仿宋"/>
                <w:sz w:val="24"/>
                <w:szCs w:val="24"/>
              </w:rPr>
              <w:t>GB 4806.3</w:t>
            </w:r>
            <w:r>
              <w:rPr>
                <w:rFonts w:hint="eastAsia" w:ascii="仿宋" w:hAnsi="仿宋" w:eastAsia="仿宋"/>
                <w:sz w:val="24"/>
                <w:szCs w:val="24"/>
              </w:rPr>
              <w:t>、</w:t>
            </w:r>
            <w:r>
              <w:rPr>
                <w:rFonts w:ascii="仿宋" w:hAnsi="仿宋" w:eastAsia="仿宋"/>
                <w:sz w:val="24"/>
                <w:szCs w:val="24"/>
              </w:rPr>
              <w:t>GB 4806.4</w:t>
            </w:r>
            <w:r>
              <w:rPr>
                <w:rFonts w:hint="eastAsia" w:ascii="仿宋" w:hAnsi="仿宋" w:eastAsia="仿宋"/>
                <w:sz w:val="24"/>
                <w:szCs w:val="24"/>
              </w:rPr>
              <w:t>、</w:t>
            </w:r>
            <w:r>
              <w:rPr>
                <w:rFonts w:ascii="仿宋" w:hAnsi="仿宋" w:eastAsia="仿宋"/>
                <w:sz w:val="24"/>
                <w:szCs w:val="24"/>
              </w:rPr>
              <w:t>GB 4806.5</w:t>
            </w:r>
            <w:r>
              <w:rPr>
                <w:rFonts w:hint="eastAsia" w:ascii="仿宋" w:hAnsi="仿宋" w:eastAsia="仿宋"/>
                <w:sz w:val="24"/>
                <w:szCs w:val="24"/>
              </w:rPr>
              <w:t>、</w:t>
            </w:r>
            <w:r>
              <w:rPr>
                <w:rFonts w:ascii="仿宋" w:hAnsi="仿宋" w:eastAsia="仿宋"/>
                <w:sz w:val="24"/>
                <w:szCs w:val="24"/>
              </w:rPr>
              <w:t>GB 4806.7</w:t>
            </w:r>
            <w:r>
              <w:rPr>
                <w:rFonts w:hint="eastAsia" w:ascii="仿宋" w:hAnsi="仿宋" w:eastAsia="仿宋"/>
                <w:sz w:val="24"/>
                <w:szCs w:val="24"/>
              </w:rPr>
              <w:t>、</w:t>
            </w:r>
            <w:r>
              <w:rPr>
                <w:rFonts w:ascii="仿宋" w:hAnsi="仿宋" w:eastAsia="仿宋"/>
                <w:sz w:val="24"/>
                <w:szCs w:val="24"/>
              </w:rPr>
              <w:t>GB 4806.9</w:t>
            </w:r>
            <w:r>
              <w:rPr>
                <w:rFonts w:hint="eastAsia" w:ascii="仿宋" w:hAnsi="仿宋" w:eastAsia="仿宋"/>
                <w:sz w:val="24"/>
                <w:szCs w:val="24"/>
              </w:rPr>
              <w:t>、</w:t>
            </w:r>
            <w:r>
              <w:rPr>
                <w:rFonts w:ascii="仿宋" w:hAnsi="仿宋" w:eastAsia="仿宋"/>
                <w:sz w:val="24"/>
                <w:szCs w:val="24"/>
              </w:rPr>
              <w:t>GB 4806.10</w:t>
            </w:r>
            <w:r>
              <w:rPr>
                <w:rFonts w:hint="eastAsia" w:ascii="仿宋" w:hAnsi="仿宋" w:eastAsia="仿宋"/>
                <w:sz w:val="24"/>
                <w:szCs w:val="24"/>
              </w:rPr>
              <w:t>、</w:t>
            </w:r>
            <w:r>
              <w:rPr>
                <w:rFonts w:ascii="仿宋" w:hAnsi="仿宋" w:eastAsia="仿宋"/>
                <w:sz w:val="24"/>
                <w:szCs w:val="24"/>
              </w:rPr>
              <w:t>GB 4806.11</w:t>
            </w:r>
            <w:r>
              <w:rPr>
                <w:rFonts w:hint="eastAsia" w:ascii="仿宋" w:hAnsi="仿宋" w:eastAsia="仿宋"/>
                <w:sz w:val="24"/>
                <w:szCs w:val="24"/>
              </w:rPr>
              <w:t>及国家相关卫生的要求。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0</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高低温载荷</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试验后，微波炉应能正常工作，电气强度应满足</w:t>
            </w:r>
            <w:r>
              <w:rPr>
                <w:rFonts w:ascii="仿宋" w:hAnsi="仿宋" w:eastAsia="仿宋"/>
                <w:sz w:val="24"/>
                <w:szCs w:val="24"/>
              </w:rPr>
              <w:t>GB 4706.21-2008</w:t>
            </w:r>
            <w:r>
              <w:rPr>
                <w:rFonts w:hint="eastAsia" w:ascii="仿宋" w:hAnsi="仿宋" w:eastAsia="仿宋"/>
                <w:sz w:val="24"/>
                <w:szCs w:val="24"/>
              </w:rPr>
              <w:t>第</w:t>
            </w:r>
            <w:r>
              <w:rPr>
                <w:rFonts w:ascii="仿宋" w:hAnsi="仿宋" w:eastAsia="仿宋"/>
                <w:sz w:val="24"/>
                <w:szCs w:val="24"/>
              </w:rPr>
              <w:t>13</w:t>
            </w:r>
            <w:r>
              <w:rPr>
                <w:rFonts w:hint="eastAsia" w:ascii="仿宋" w:hAnsi="仿宋" w:eastAsia="仿宋"/>
                <w:sz w:val="24"/>
                <w:szCs w:val="24"/>
              </w:rPr>
              <w:t>章的要求，微波泄漏应符合</w:t>
            </w:r>
            <w:r>
              <w:rPr>
                <w:rFonts w:ascii="仿宋" w:hAnsi="仿宋" w:eastAsia="仿宋"/>
                <w:sz w:val="24"/>
                <w:szCs w:val="24"/>
              </w:rPr>
              <w:t>6.2</w:t>
            </w:r>
            <w:r>
              <w:rPr>
                <w:rFonts w:hint="eastAsia" w:ascii="仿宋" w:hAnsi="仿宋" w:eastAsia="仿宋"/>
                <w:sz w:val="24"/>
                <w:szCs w:val="24"/>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高低温环境</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试验后，微波炉应能正常工作，电气强度应满足</w:t>
            </w:r>
            <w:r>
              <w:rPr>
                <w:rFonts w:ascii="仿宋" w:hAnsi="仿宋" w:eastAsia="仿宋"/>
                <w:sz w:val="24"/>
                <w:szCs w:val="24"/>
              </w:rPr>
              <w:t>GB 4706.21-2008</w:t>
            </w:r>
            <w:r>
              <w:rPr>
                <w:rFonts w:hint="eastAsia" w:ascii="仿宋" w:hAnsi="仿宋" w:eastAsia="仿宋"/>
                <w:sz w:val="24"/>
                <w:szCs w:val="24"/>
              </w:rPr>
              <w:t>第</w:t>
            </w:r>
            <w:r>
              <w:rPr>
                <w:rFonts w:ascii="仿宋" w:hAnsi="仿宋" w:eastAsia="仿宋"/>
                <w:sz w:val="24"/>
                <w:szCs w:val="24"/>
              </w:rPr>
              <w:t>13</w:t>
            </w:r>
            <w:r>
              <w:rPr>
                <w:rFonts w:hint="eastAsia" w:ascii="仿宋" w:hAnsi="仿宋" w:eastAsia="仿宋"/>
                <w:sz w:val="24"/>
                <w:szCs w:val="24"/>
              </w:rPr>
              <w:t>章的要求，微波泄漏应符合</w:t>
            </w:r>
            <w:r>
              <w:rPr>
                <w:rFonts w:ascii="仿宋" w:hAnsi="仿宋" w:eastAsia="仿宋"/>
                <w:sz w:val="24"/>
                <w:szCs w:val="24"/>
              </w:rPr>
              <w:t>6.2</w:t>
            </w:r>
            <w:r>
              <w:rPr>
                <w:rFonts w:hint="eastAsia" w:ascii="仿宋" w:hAnsi="仿宋" w:eastAsia="仿宋"/>
                <w:sz w:val="24"/>
                <w:szCs w:val="24"/>
              </w:rPr>
              <w:t>的要求。</w:t>
            </w:r>
          </w:p>
        </w:tc>
      </w:tr>
    </w:tbl>
    <w:p>
      <w:pPr>
        <w:pStyle w:val="27"/>
        <w:jc w:val="left"/>
        <w:rPr>
          <w:rFonts w:ascii="仿宋" w:hAnsi="仿宋" w:eastAsia="仿宋" w:cs="仿宋_GB2312"/>
          <w:bCs w:val="0"/>
          <w:sz w:val="24"/>
          <w:szCs w:val="24"/>
        </w:rPr>
      </w:pPr>
      <w:bookmarkStart w:id="15" w:name="_Toc531799392"/>
      <w:bookmarkStart w:id="16" w:name="_Toc67666088"/>
      <w:r>
        <w:rPr>
          <w:rFonts w:hint="eastAsia" w:ascii="仿宋" w:hAnsi="仿宋" w:eastAsia="仿宋"/>
          <w:b w:val="0"/>
          <w:sz w:val="24"/>
          <w:szCs w:val="24"/>
        </w:rPr>
        <w:t>1.</w:t>
      </w:r>
      <w:r>
        <w:rPr>
          <w:rFonts w:ascii="仿宋" w:hAnsi="仿宋" w:eastAsia="仿宋"/>
          <w:b w:val="0"/>
          <w:sz w:val="24"/>
          <w:szCs w:val="24"/>
        </w:rPr>
        <w:t>7</w:t>
      </w:r>
      <w:r>
        <w:rPr>
          <w:rFonts w:hint="eastAsia" w:ascii="仿宋" w:hAnsi="仿宋" w:eastAsia="仿宋"/>
          <w:b w:val="0"/>
          <w:sz w:val="24"/>
          <w:szCs w:val="24"/>
        </w:rPr>
        <w:t>洗碗机性能及质量要求</w:t>
      </w:r>
      <w:bookmarkEnd w:id="15"/>
      <w:bookmarkEnd w:id="16"/>
    </w:p>
    <w:tbl>
      <w:tblPr>
        <w:tblStyle w:val="37"/>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rPr>
                <w:rFonts w:ascii="仿宋" w:hAnsi="仿宋" w:eastAsia="仿宋"/>
                <w:sz w:val="24"/>
                <w:szCs w:val="24"/>
              </w:rPr>
            </w:pPr>
            <w:r>
              <w:rPr>
                <w:rFonts w:hint="eastAsia" w:ascii="仿宋" w:hAnsi="仿宋" w:eastAsia="仿宋"/>
                <w:sz w:val="24"/>
                <w:szCs w:val="24"/>
              </w:rPr>
              <w:t>序号</w:t>
            </w:r>
          </w:p>
        </w:tc>
        <w:tc>
          <w:tcPr>
            <w:tcW w:w="2527" w:type="dxa"/>
            <w:vAlign w:val="center"/>
          </w:tcPr>
          <w:p>
            <w:pPr>
              <w:rPr>
                <w:rFonts w:ascii="仿宋" w:hAnsi="仿宋" w:eastAsia="仿宋"/>
                <w:sz w:val="24"/>
                <w:szCs w:val="24"/>
              </w:rPr>
            </w:pPr>
            <w:r>
              <w:rPr>
                <w:rFonts w:hint="eastAsia" w:ascii="仿宋" w:hAnsi="仿宋" w:eastAsia="仿宋"/>
                <w:sz w:val="24"/>
                <w:szCs w:val="24"/>
              </w:rPr>
              <w:t>项目名称</w:t>
            </w:r>
          </w:p>
        </w:tc>
        <w:tc>
          <w:tcPr>
            <w:tcW w:w="5852" w:type="dxa"/>
            <w:vAlign w:val="center"/>
          </w:tcPr>
          <w:p>
            <w:pPr>
              <w:rPr>
                <w:rFonts w:ascii="仿宋" w:hAnsi="仿宋" w:eastAsia="仿宋"/>
                <w:sz w:val="24"/>
                <w:szCs w:val="24"/>
              </w:rPr>
            </w:pPr>
            <w:r>
              <w:rPr>
                <w:rFonts w:hint="eastAsia" w:ascii="仿宋" w:hAnsi="仿宋" w:eastAsia="仿宋"/>
                <w:sz w:val="24"/>
                <w:szCs w:val="24"/>
              </w:rPr>
              <w:t>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工作环境</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洗碗机在以下环境条件下应能正常工作：</w:t>
            </w:r>
          </w:p>
          <w:p>
            <w:pPr>
              <w:jc w:val="left"/>
              <w:rPr>
                <w:rFonts w:ascii="仿宋" w:hAnsi="仿宋" w:eastAsia="仿宋"/>
                <w:sz w:val="24"/>
                <w:szCs w:val="24"/>
              </w:rPr>
            </w:pPr>
            <w:r>
              <w:rPr>
                <w:rFonts w:hint="eastAsia" w:ascii="仿宋" w:hAnsi="仿宋" w:eastAsia="仿宋"/>
                <w:sz w:val="24"/>
                <w:szCs w:val="24"/>
              </w:rPr>
              <w:t>——周围环境温度： 5 ℃～45 ℃；</w:t>
            </w:r>
          </w:p>
          <w:p>
            <w:pPr>
              <w:jc w:val="left"/>
              <w:rPr>
                <w:rFonts w:ascii="仿宋" w:hAnsi="仿宋" w:eastAsia="仿宋"/>
                <w:sz w:val="24"/>
                <w:szCs w:val="24"/>
              </w:rPr>
            </w:pPr>
            <w:r>
              <w:rPr>
                <w:rFonts w:hint="eastAsia" w:ascii="仿宋" w:hAnsi="仿宋" w:eastAsia="仿宋"/>
                <w:sz w:val="24"/>
                <w:szCs w:val="24"/>
              </w:rPr>
              <w:t>——相对湿度不大于 95 % (温度 25 ℃)；</w:t>
            </w:r>
          </w:p>
          <w:p>
            <w:pPr>
              <w:jc w:val="left"/>
              <w:rPr>
                <w:rFonts w:ascii="仿宋" w:hAnsi="仿宋" w:eastAsia="仿宋"/>
                <w:sz w:val="24"/>
                <w:szCs w:val="24"/>
              </w:rPr>
            </w:pPr>
            <w:r>
              <w:rPr>
                <w:rFonts w:hint="eastAsia" w:ascii="仿宋" w:hAnsi="仿宋" w:eastAsia="仿宋"/>
                <w:sz w:val="24"/>
                <w:szCs w:val="24"/>
              </w:rPr>
              <w:t>——进水水温不超过60 ℃；</w:t>
            </w:r>
          </w:p>
          <w:p>
            <w:pPr>
              <w:jc w:val="left"/>
              <w:rPr>
                <w:rFonts w:ascii="仿宋" w:hAnsi="仿宋" w:eastAsia="仿宋"/>
                <w:sz w:val="24"/>
                <w:szCs w:val="24"/>
              </w:rPr>
            </w:pPr>
            <w:r>
              <w:rPr>
                <w:rFonts w:hint="eastAsia" w:ascii="仿宋" w:hAnsi="仿宋" w:eastAsia="仿宋"/>
                <w:sz w:val="24"/>
                <w:szCs w:val="24"/>
              </w:rPr>
              <w:t>——供水压力 0</w:t>
            </w:r>
            <w:r>
              <w:rPr>
                <w:rFonts w:ascii="仿宋" w:hAnsi="仿宋" w:eastAsia="仿宋"/>
                <w:sz w:val="24"/>
                <w:szCs w:val="24"/>
              </w:rPr>
              <w:t>.</w:t>
            </w:r>
            <w:r>
              <w:rPr>
                <w:rFonts w:hint="eastAsia" w:ascii="仿宋" w:hAnsi="仿宋" w:eastAsia="仿宋"/>
                <w:sz w:val="24"/>
                <w:szCs w:val="24"/>
              </w:rPr>
              <w:t>02 MPa～1</w:t>
            </w:r>
            <w:r>
              <w:rPr>
                <w:rFonts w:ascii="仿宋" w:hAnsi="仿宋" w:eastAsia="仿宋"/>
                <w:sz w:val="24"/>
                <w:szCs w:val="24"/>
              </w:rPr>
              <w:t>.</w:t>
            </w:r>
            <w:r>
              <w:rPr>
                <w:rFonts w:hint="eastAsia" w:ascii="仿宋" w:hAnsi="仿宋" w:eastAsia="仿宋"/>
                <w:sz w:val="24"/>
                <w:szCs w:val="24"/>
              </w:rPr>
              <w:t>00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2</w:t>
            </w:r>
          </w:p>
        </w:tc>
        <w:tc>
          <w:tcPr>
            <w:tcW w:w="2527" w:type="dxa"/>
            <w:vAlign w:val="center"/>
          </w:tcPr>
          <w:p>
            <w:pPr>
              <w:rPr>
                <w:rFonts w:ascii="仿宋" w:hAnsi="仿宋" w:eastAsia="仿宋"/>
                <w:sz w:val="24"/>
                <w:szCs w:val="24"/>
              </w:rPr>
            </w:pPr>
            <w:r>
              <w:rPr>
                <w:rFonts w:hint="eastAsia" w:ascii="仿宋" w:hAnsi="仿宋" w:eastAsia="仿宋"/>
                <w:sz w:val="24"/>
                <w:szCs w:val="24"/>
              </w:rPr>
              <w:t>试运转</w:t>
            </w:r>
          </w:p>
        </w:tc>
        <w:tc>
          <w:tcPr>
            <w:tcW w:w="5852" w:type="dxa"/>
            <w:vAlign w:val="center"/>
          </w:tcPr>
          <w:p>
            <w:pPr>
              <w:rPr>
                <w:rFonts w:ascii="仿宋" w:hAnsi="仿宋" w:eastAsia="仿宋"/>
                <w:sz w:val="24"/>
                <w:szCs w:val="24"/>
              </w:rPr>
            </w:pPr>
            <w:r>
              <w:rPr>
                <w:rFonts w:ascii="仿宋" w:hAnsi="仿宋" w:eastAsia="仿宋"/>
                <w:sz w:val="24"/>
                <w:szCs w:val="24"/>
              </w:rPr>
              <w:t>洗碗机各功能档应能启动运转，并能完成产品使用说明书所述功能。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3</w:t>
            </w:r>
          </w:p>
        </w:tc>
        <w:tc>
          <w:tcPr>
            <w:tcW w:w="2527" w:type="dxa"/>
            <w:vAlign w:val="center"/>
          </w:tcPr>
          <w:p>
            <w:pPr>
              <w:rPr>
                <w:rFonts w:ascii="仿宋" w:hAnsi="仿宋" w:eastAsia="仿宋"/>
                <w:sz w:val="24"/>
                <w:szCs w:val="24"/>
              </w:rPr>
            </w:pPr>
            <w:r>
              <w:rPr>
                <w:rFonts w:ascii="仿宋" w:hAnsi="仿宋" w:eastAsia="仿宋"/>
                <w:sz w:val="24"/>
                <w:szCs w:val="24"/>
              </w:rPr>
              <w:t>安全</w:t>
            </w:r>
          </w:p>
        </w:tc>
        <w:tc>
          <w:tcPr>
            <w:tcW w:w="5852" w:type="dxa"/>
            <w:vAlign w:val="center"/>
          </w:tcPr>
          <w:p>
            <w:pPr>
              <w:rPr>
                <w:rFonts w:ascii="仿宋" w:hAnsi="仿宋" w:eastAsia="仿宋"/>
                <w:sz w:val="24"/>
                <w:szCs w:val="24"/>
              </w:rPr>
            </w:pPr>
            <w:r>
              <w:rPr>
                <w:rFonts w:hint="eastAsia" w:ascii="仿宋" w:hAnsi="仿宋" w:eastAsia="仿宋"/>
                <w:sz w:val="24"/>
                <w:szCs w:val="24"/>
              </w:rPr>
              <w:t>当额定输入功率＞200W时，其实测功率的偏差应在＋4%～－8%范围内。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4</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清洁指数</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5</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干燥指数</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≥0.55</w:t>
            </w:r>
          </w:p>
          <w:p>
            <w:pPr>
              <w:jc w:val="left"/>
              <w:rPr>
                <w:rFonts w:ascii="仿宋" w:hAnsi="仿宋" w:eastAsia="仿宋"/>
                <w:sz w:val="24"/>
                <w:szCs w:val="24"/>
              </w:rPr>
            </w:pPr>
            <w:r>
              <w:rPr>
                <w:rFonts w:hint="eastAsia" w:ascii="仿宋" w:hAnsi="仿宋" w:eastAsia="仿宋"/>
                <w:sz w:val="24"/>
                <w:szCs w:val="24"/>
              </w:rPr>
              <w:t>注：产品或使用说明书上明示具有干燥功能的洗碗机适用。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6</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除菌率和抗菌率</w:t>
            </w:r>
          </w:p>
        </w:tc>
        <w:tc>
          <w:tcPr>
            <w:tcW w:w="5852" w:type="dxa"/>
            <w:vAlign w:val="center"/>
          </w:tcPr>
          <w:p>
            <w:pPr>
              <w:jc w:val="left"/>
              <w:rPr>
                <w:rFonts w:ascii="仿宋" w:hAnsi="仿宋" w:eastAsia="仿宋"/>
                <w:color w:val="000000"/>
                <w:sz w:val="24"/>
                <w:szCs w:val="24"/>
              </w:rPr>
            </w:pPr>
            <w:r>
              <w:rPr>
                <w:rFonts w:hint="eastAsia" w:ascii="仿宋" w:hAnsi="仿宋" w:eastAsia="仿宋"/>
                <w:color w:val="000000"/>
                <w:sz w:val="24"/>
                <w:szCs w:val="24"/>
              </w:rPr>
              <w:t>根据最新行标</w:t>
            </w:r>
            <w:r>
              <w:rPr>
                <w:rFonts w:hint="eastAsia" w:ascii="仿宋" w:hAnsi="仿宋" w:eastAsia="仿宋"/>
                <w:bCs/>
                <w:color w:val="000000"/>
                <w:sz w:val="24"/>
                <w:szCs w:val="24"/>
              </w:rPr>
              <w:t>QB/T 5133-2017，</w:t>
            </w:r>
            <w:r>
              <w:rPr>
                <w:rFonts w:hint="eastAsia" w:ascii="仿宋" w:hAnsi="仿宋" w:eastAsia="仿宋"/>
                <w:color w:val="000000"/>
                <w:sz w:val="24"/>
                <w:szCs w:val="24"/>
              </w:rPr>
              <w:t>具有除菌功能的洗碗机的除菌率不应小于99.9%；具有抗菌功能的洗碗机应符合行标</w:t>
            </w:r>
            <w:r>
              <w:rPr>
                <w:rFonts w:hint="eastAsia" w:ascii="仿宋" w:hAnsi="仿宋" w:eastAsia="仿宋"/>
                <w:bCs/>
                <w:color w:val="000000"/>
                <w:sz w:val="24"/>
                <w:szCs w:val="24"/>
              </w:rPr>
              <w:t>QB/T 5133-2017中</w:t>
            </w:r>
            <w:r>
              <w:rPr>
                <w:rFonts w:hint="eastAsia" w:ascii="仿宋" w:hAnsi="仿宋" w:eastAsia="仿宋"/>
                <w:color w:val="000000"/>
                <w:sz w:val="24"/>
                <w:szCs w:val="24"/>
              </w:rPr>
              <w:t>的相关要求，抗菌率不应小于99%。</w:t>
            </w:r>
          </w:p>
          <w:p>
            <w:pPr>
              <w:jc w:val="left"/>
              <w:rPr>
                <w:rFonts w:ascii="仿宋" w:hAnsi="仿宋" w:eastAsia="仿宋"/>
                <w:color w:val="000000"/>
                <w:sz w:val="24"/>
                <w:szCs w:val="24"/>
              </w:rPr>
            </w:pPr>
            <w:r>
              <w:rPr>
                <w:rFonts w:hint="eastAsia" w:ascii="仿宋" w:hAnsi="仿宋" w:eastAsia="仿宋"/>
                <w:color w:val="000000"/>
                <w:sz w:val="24"/>
                <w:szCs w:val="24"/>
              </w:rPr>
              <w:t>注：没有显示具有除菌或抗菌功能的洗碗机不适用。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7</w:t>
            </w:r>
          </w:p>
        </w:tc>
        <w:tc>
          <w:tcPr>
            <w:tcW w:w="2527" w:type="dxa"/>
            <w:vAlign w:val="center"/>
          </w:tcPr>
          <w:p>
            <w:pPr>
              <w:rPr>
                <w:rFonts w:ascii="仿宋" w:hAnsi="仿宋" w:eastAsia="仿宋"/>
                <w:sz w:val="24"/>
                <w:szCs w:val="24"/>
              </w:rPr>
            </w:pPr>
            <w:r>
              <w:rPr>
                <w:rFonts w:hint="eastAsia" w:ascii="仿宋" w:hAnsi="仿宋" w:eastAsia="仿宋"/>
                <w:sz w:val="24"/>
                <w:szCs w:val="24"/>
              </w:rPr>
              <w:t>噪声上限值/d</w:t>
            </w:r>
            <w:r>
              <w:rPr>
                <w:rFonts w:ascii="仿宋" w:hAnsi="仿宋" w:eastAsia="仿宋"/>
                <w:sz w:val="24"/>
                <w:szCs w:val="24"/>
              </w:rPr>
              <w:t>B</w:t>
            </w:r>
            <w:r>
              <w:rPr>
                <w:rFonts w:hint="eastAsia" w:ascii="仿宋" w:hAnsi="仿宋" w:eastAsia="仿宋"/>
                <w:sz w:val="24"/>
                <w:szCs w:val="24"/>
              </w:rPr>
              <w:t>（A声功率级）</w:t>
            </w:r>
          </w:p>
        </w:tc>
        <w:tc>
          <w:tcPr>
            <w:tcW w:w="5852" w:type="dxa"/>
            <w:vAlign w:val="center"/>
          </w:tcPr>
          <w:p>
            <w:pPr>
              <w:jc w:val="left"/>
              <w:rPr>
                <w:rFonts w:ascii="仿宋" w:hAnsi="仿宋" w:eastAsia="仿宋"/>
                <w:sz w:val="24"/>
                <w:szCs w:val="24"/>
              </w:rPr>
            </w:pPr>
            <w:r>
              <w:rPr>
                <w:rFonts w:ascii="仿宋" w:hAnsi="仿宋" w:eastAsia="仿宋"/>
                <w:sz w:val="24"/>
                <w:szCs w:val="24"/>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8</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无故障运行时间</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累计无故障运行时间应不小于</w:t>
            </w:r>
            <w:r>
              <w:rPr>
                <w:rFonts w:ascii="仿宋" w:hAnsi="仿宋" w:eastAsia="仿宋"/>
                <w:sz w:val="24"/>
                <w:szCs w:val="24"/>
              </w:rPr>
              <w:t>1960</w:t>
            </w:r>
            <w:r>
              <w:rPr>
                <w:rFonts w:hint="eastAsia" w:ascii="仿宋" w:hAnsi="仿宋" w:eastAsia="仿宋"/>
                <w:sz w:val="24"/>
                <w:szCs w:val="24"/>
              </w:rPr>
              <w:t>个循环。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ascii="仿宋" w:hAnsi="仿宋" w:eastAsia="仿宋"/>
                <w:sz w:val="24"/>
                <w:szCs w:val="24"/>
              </w:rPr>
              <w:t>9</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关机、 待机功率</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洗碗机关机功率应不大于0.5 W，待机功率不大于1 W。</w:t>
            </w:r>
          </w:p>
          <w:p>
            <w:pPr>
              <w:jc w:val="left"/>
              <w:rPr>
                <w:rFonts w:ascii="仿宋" w:hAnsi="仿宋" w:eastAsia="仿宋"/>
                <w:sz w:val="24"/>
                <w:szCs w:val="24"/>
              </w:rPr>
            </w:pPr>
            <w:r>
              <w:rPr>
                <w:rFonts w:hint="eastAsia" w:ascii="仿宋" w:hAnsi="仿宋" w:eastAsia="仿宋"/>
                <w:sz w:val="24"/>
                <w:szCs w:val="24"/>
              </w:rPr>
              <w:t>注：待机功率不适用于带有WIFI、蓝牙等通讯协议功能的洗碗机。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10</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农药去除率</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带果蔬净化功能的</w:t>
            </w:r>
            <w:r>
              <w:rPr>
                <w:rFonts w:ascii="仿宋" w:hAnsi="仿宋" w:eastAsia="仿宋"/>
                <w:sz w:val="24"/>
                <w:szCs w:val="24"/>
              </w:rPr>
              <w:t>洗碗机</w:t>
            </w:r>
            <w:r>
              <w:rPr>
                <w:rFonts w:hint="eastAsia" w:ascii="仿宋" w:hAnsi="仿宋" w:eastAsia="仿宋"/>
                <w:sz w:val="24"/>
                <w:szCs w:val="24"/>
              </w:rPr>
              <w:t>对敌敌畏、乙酰甲胺磷、氧化乐果农药去除率应不小于90%。</w:t>
            </w:r>
          </w:p>
          <w:p>
            <w:pPr>
              <w:jc w:val="left"/>
              <w:rPr>
                <w:rFonts w:ascii="仿宋" w:hAnsi="仿宋" w:eastAsia="仿宋"/>
                <w:sz w:val="24"/>
                <w:szCs w:val="24"/>
              </w:rPr>
            </w:pPr>
            <w:r>
              <w:rPr>
                <w:rFonts w:hint="eastAsia" w:ascii="仿宋" w:hAnsi="仿宋" w:eastAsia="仿宋"/>
                <w:sz w:val="24"/>
                <w:szCs w:val="24"/>
              </w:rPr>
              <w:t>注：没有显示具有果蔬净化功能的洗碗机不适用。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11</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能源效率指数</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应小于</w:t>
            </w:r>
            <w:r>
              <w:rPr>
                <w:rFonts w:ascii="仿宋" w:hAnsi="仿宋" w:eastAsia="仿宋"/>
                <w:sz w:val="24"/>
                <w:szCs w:val="24"/>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pPr>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2</w:t>
            </w:r>
          </w:p>
        </w:tc>
        <w:tc>
          <w:tcPr>
            <w:tcW w:w="2527" w:type="dxa"/>
            <w:vAlign w:val="center"/>
          </w:tcPr>
          <w:p>
            <w:pPr>
              <w:jc w:val="left"/>
              <w:rPr>
                <w:rFonts w:ascii="仿宋" w:hAnsi="仿宋" w:eastAsia="仿宋"/>
                <w:sz w:val="24"/>
                <w:szCs w:val="24"/>
              </w:rPr>
            </w:pPr>
            <w:r>
              <w:rPr>
                <w:rFonts w:hint="eastAsia" w:ascii="仿宋" w:hAnsi="仿宋" w:eastAsia="仿宋"/>
                <w:sz w:val="24"/>
                <w:szCs w:val="24"/>
              </w:rPr>
              <w:t>水效率指数</w:t>
            </w:r>
          </w:p>
        </w:tc>
        <w:tc>
          <w:tcPr>
            <w:tcW w:w="5852" w:type="dxa"/>
            <w:vAlign w:val="center"/>
          </w:tcPr>
          <w:p>
            <w:pPr>
              <w:jc w:val="left"/>
              <w:rPr>
                <w:rFonts w:ascii="仿宋" w:hAnsi="仿宋" w:eastAsia="仿宋"/>
                <w:sz w:val="24"/>
                <w:szCs w:val="24"/>
              </w:rPr>
            </w:pPr>
            <w:r>
              <w:rPr>
                <w:rFonts w:hint="eastAsia" w:ascii="仿宋" w:hAnsi="仿宋" w:eastAsia="仿宋"/>
                <w:sz w:val="24"/>
                <w:szCs w:val="24"/>
              </w:rPr>
              <w:t>应小于</w:t>
            </w:r>
            <w:r>
              <w:rPr>
                <w:rFonts w:ascii="仿宋" w:hAnsi="仿宋" w:eastAsia="仿宋"/>
                <w:sz w:val="24"/>
                <w:szCs w:val="24"/>
              </w:rPr>
              <w:t>81</w:t>
            </w:r>
          </w:p>
        </w:tc>
      </w:tr>
      <w:bookmarkEnd w:id="1"/>
      <w:bookmarkEnd w:id="2"/>
    </w:tbl>
    <w:p>
      <w:pPr>
        <w:pStyle w:val="2"/>
        <w:adjustRightInd w:val="0"/>
        <w:snapToGrid w:val="0"/>
        <w:spacing w:before="0" w:after="0" w:line="360" w:lineRule="auto"/>
        <w:rPr>
          <w:rFonts w:ascii="仿宋" w:hAnsi="仿宋" w:eastAsia="仿宋"/>
          <w:kern w:val="2"/>
          <w:sz w:val="24"/>
          <w:szCs w:val="24"/>
        </w:rPr>
      </w:pPr>
      <w:bookmarkStart w:id="17" w:name="_Toc531799393"/>
      <w:bookmarkStart w:id="18" w:name="_Toc67666089"/>
      <w:r>
        <w:rPr>
          <w:rFonts w:hint="eastAsia" w:ascii="仿宋" w:hAnsi="仿宋" w:eastAsia="仿宋"/>
          <w:kern w:val="2"/>
          <w:sz w:val="24"/>
          <w:szCs w:val="24"/>
        </w:rPr>
        <w:t>2、现行规范清单</w:t>
      </w:r>
      <w:bookmarkEnd w:id="17"/>
      <w:bookmarkEnd w:id="18"/>
    </w:p>
    <w:p>
      <w:pPr>
        <w:autoSpaceDE w:val="0"/>
        <w:autoSpaceDN w:val="0"/>
        <w:adjustRightInd w:val="0"/>
        <w:jc w:val="left"/>
        <w:rPr>
          <w:rFonts w:ascii="仿宋" w:hAnsi="仿宋" w:eastAsia="仿宋"/>
          <w:sz w:val="24"/>
          <w:szCs w:val="24"/>
        </w:rPr>
      </w:pPr>
      <w:r>
        <w:rPr>
          <w:rFonts w:hint="eastAsia" w:ascii="仿宋" w:hAnsi="仿宋" w:eastAsia="仿宋"/>
          <w:sz w:val="24"/>
          <w:szCs w:val="24"/>
        </w:rPr>
        <w:t>2.1 必须满足的现行规范/标准但不限于：</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w:t>
      </w:r>
      <w:r>
        <w:rPr>
          <w:rFonts w:ascii="仿宋" w:hAnsi="仿宋" w:eastAsia="仿宋"/>
          <w:sz w:val="24"/>
          <w:szCs w:val="24"/>
        </w:rPr>
        <w:t>/T</w:t>
      </w:r>
      <w:r>
        <w:rPr>
          <w:rFonts w:hint="eastAsia" w:ascii="仿宋" w:hAnsi="仿宋" w:eastAsia="仿宋"/>
          <w:sz w:val="24"/>
          <w:szCs w:val="24"/>
        </w:rPr>
        <w:t xml:space="preserve"> </w:t>
      </w:r>
      <w:r>
        <w:rPr>
          <w:rFonts w:ascii="仿宋" w:hAnsi="仿宋" w:eastAsia="仿宋"/>
          <w:sz w:val="24"/>
          <w:szCs w:val="24"/>
        </w:rPr>
        <w:t>17713-2011</w:t>
      </w:r>
      <w:r>
        <w:rPr>
          <w:rFonts w:hint="eastAsia" w:ascii="仿宋" w:hAnsi="仿宋" w:eastAsia="仿宋"/>
          <w:sz w:val="24"/>
          <w:szCs w:val="24"/>
        </w:rPr>
        <w:t xml:space="preserve"> 吸油烟机</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w:t>
      </w:r>
      <w:r>
        <w:rPr>
          <w:rFonts w:ascii="仿宋" w:hAnsi="仿宋" w:eastAsia="仿宋"/>
          <w:sz w:val="24"/>
          <w:szCs w:val="24"/>
        </w:rPr>
        <w:t>B 16410</w:t>
      </w:r>
      <w:r>
        <w:rPr>
          <w:rFonts w:hint="eastAsia" w:ascii="仿宋" w:hAnsi="仿宋" w:eastAsia="仿宋"/>
          <w:sz w:val="24"/>
          <w:szCs w:val="24"/>
        </w:rPr>
        <w:t>-</w:t>
      </w:r>
      <w:r>
        <w:rPr>
          <w:rFonts w:ascii="仿宋" w:hAnsi="仿宋" w:eastAsia="仿宋"/>
          <w:sz w:val="24"/>
          <w:szCs w:val="24"/>
        </w:rPr>
        <w:t>2007 家用燃气灶具</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w:t>
      </w:r>
      <w:r>
        <w:rPr>
          <w:rFonts w:ascii="仿宋" w:hAnsi="仿宋" w:eastAsia="仿宋"/>
          <w:sz w:val="24"/>
          <w:szCs w:val="24"/>
        </w:rPr>
        <w:t xml:space="preserve"> </w:t>
      </w:r>
      <w:r>
        <w:rPr>
          <w:rFonts w:hint="eastAsia" w:ascii="仿宋" w:hAnsi="仿宋" w:eastAsia="仿宋"/>
          <w:sz w:val="24"/>
          <w:szCs w:val="24"/>
        </w:rPr>
        <w:t>16914-</w:t>
      </w:r>
      <w:r>
        <w:rPr>
          <w:rFonts w:ascii="仿宋" w:hAnsi="仿宋" w:eastAsia="仿宋"/>
          <w:sz w:val="24"/>
          <w:szCs w:val="24"/>
        </w:rPr>
        <w:t xml:space="preserve">2012 </w:t>
      </w:r>
      <w:r>
        <w:rPr>
          <w:rFonts w:hint="eastAsia" w:ascii="仿宋" w:hAnsi="仿宋" w:eastAsia="仿宋"/>
          <w:sz w:val="24"/>
          <w:szCs w:val="24"/>
        </w:rPr>
        <w:t>燃气燃烧器具安全技术条件</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w:t>
      </w:r>
      <w:r>
        <w:rPr>
          <w:rFonts w:ascii="仿宋" w:hAnsi="仿宋" w:eastAsia="仿宋"/>
          <w:sz w:val="24"/>
          <w:szCs w:val="24"/>
        </w:rPr>
        <w:t xml:space="preserve"> </w:t>
      </w:r>
      <w:r>
        <w:rPr>
          <w:rFonts w:hint="eastAsia" w:ascii="仿宋" w:hAnsi="仿宋" w:eastAsia="仿宋"/>
          <w:sz w:val="24"/>
          <w:szCs w:val="24"/>
        </w:rPr>
        <w:t>17905-</w:t>
      </w:r>
      <w:r>
        <w:rPr>
          <w:rFonts w:ascii="仿宋" w:hAnsi="仿宋" w:eastAsia="仿宋"/>
          <w:sz w:val="24"/>
          <w:szCs w:val="24"/>
        </w:rPr>
        <w:t xml:space="preserve">2008 </w:t>
      </w:r>
      <w:r>
        <w:rPr>
          <w:rFonts w:hint="eastAsia" w:ascii="仿宋" w:hAnsi="仿宋" w:eastAsia="仿宋"/>
          <w:sz w:val="24"/>
          <w:szCs w:val="24"/>
        </w:rPr>
        <w:t>家用燃气燃烧器具安全管理规则</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 17988-</w:t>
      </w:r>
      <w:r>
        <w:rPr>
          <w:rFonts w:ascii="仿宋" w:hAnsi="仿宋" w:eastAsia="仿宋"/>
          <w:sz w:val="24"/>
          <w:szCs w:val="24"/>
        </w:rPr>
        <w:t xml:space="preserve">2008 </w:t>
      </w:r>
      <w:r>
        <w:rPr>
          <w:rFonts w:hint="eastAsia" w:ascii="仿宋" w:hAnsi="仿宋" w:eastAsia="仿宋"/>
          <w:sz w:val="24"/>
          <w:szCs w:val="24"/>
        </w:rPr>
        <w:t>食具消毒柜安全和卫生要求</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w:t>
      </w:r>
      <w:r>
        <w:rPr>
          <w:rFonts w:ascii="仿宋" w:hAnsi="仿宋" w:eastAsia="仿宋"/>
          <w:sz w:val="24"/>
          <w:szCs w:val="24"/>
        </w:rPr>
        <w:t xml:space="preserve"> </w:t>
      </w:r>
      <w:r>
        <w:rPr>
          <w:rFonts w:hint="eastAsia" w:ascii="仿宋" w:hAnsi="仿宋" w:eastAsia="仿宋"/>
          <w:sz w:val="24"/>
          <w:szCs w:val="24"/>
        </w:rPr>
        <w:t>19606-</w:t>
      </w:r>
      <w:r>
        <w:rPr>
          <w:rFonts w:ascii="仿宋" w:hAnsi="仿宋" w:eastAsia="仿宋"/>
          <w:sz w:val="24"/>
          <w:szCs w:val="24"/>
        </w:rPr>
        <w:t xml:space="preserve">2004 </w:t>
      </w:r>
      <w:r>
        <w:rPr>
          <w:rFonts w:hint="eastAsia" w:ascii="仿宋" w:hAnsi="仿宋" w:eastAsia="仿宋"/>
          <w:sz w:val="24"/>
          <w:szCs w:val="24"/>
        </w:rPr>
        <w:t>家用和类似用途电器噪声限值</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 29593-</w:t>
      </w:r>
      <w:r>
        <w:rPr>
          <w:rFonts w:ascii="仿宋" w:hAnsi="仿宋" w:eastAsia="仿宋"/>
          <w:sz w:val="24"/>
          <w:szCs w:val="24"/>
        </w:rPr>
        <w:t xml:space="preserve">2013 </w:t>
      </w:r>
      <w:r>
        <w:rPr>
          <w:rFonts w:hint="eastAsia" w:ascii="仿宋" w:hAnsi="仿宋" w:eastAsia="仿宋"/>
          <w:sz w:val="24"/>
          <w:szCs w:val="24"/>
        </w:rPr>
        <w:t>吸油烟机能效限定值及能效等级</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w:t>
      </w:r>
      <w:r>
        <w:rPr>
          <w:rFonts w:ascii="仿宋" w:hAnsi="仿宋" w:eastAsia="仿宋"/>
          <w:sz w:val="24"/>
          <w:szCs w:val="24"/>
        </w:rPr>
        <w:t xml:space="preserve"> </w:t>
      </w:r>
      <w:r>
        <w:rPr>
          <w:rFonts w:hint="eastAsia" w:ascii="仿宋" w:hAnsi="仿宋" w:eastAsia="仿宋"/>
          <w:sz w:val="24"/>
          <w:szCs w:val="24"/>
        </w:rPr>
        <w:t>4706.1-</w:t>
      </w:r>
      <w:r>
        <w:rPr>
          <w:rFonts w:ascii="仿宋" w:hAnsi="仿宋" w:eastAsia="仿宋"/>
          <w:sz w:val="24"/>
          <w:szCs w:val="24"/>
        </w:rPr>
        <w:t xml:space="preserve">2005 </w:t>
      </w:r>
      <w:r>
        <w:rPr>
          <w:rFonts w:hint="eastAsia" w:ascii="仿宋" w:hAnsi="仿宋" w:eastAsia="仿宋"/>
          <w:sz w:val="24"/>
          <w:szCs w:val="24"/>
        </w:rPr>
        <w:t>家用和类似用途电器的安全 第一部分 通用要求</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w:t>
      </w:r>
      <w:r>
        <w:rPr>
          <w:rFonts w:ascii="仿宋" w:hAnsi="仿宋" w:eastAsia="仿宋"/>
          <w:sz w:val="24"/>
          <w:szCs w:val="24"/>
        </w:rPr>
        <w:t xml:space="preserve"> </w:t>
      </w:r>
      <w:r>
        <w:rPr>
          <w:rFonts w:hint="eastAsia" w:ascii="仿宋" w:hAnsi="仿宋" w:eastAsia="仿宋"/>
          <w:sz w:val="24"/>
          <w:szCs w:val="24"/>
        </w:rPr>
        <w:t>4706.21-</w:t>
      </w:r>
      <w:r>
        <w:rPr>
          <w:rFonts w:ascii="仿宋" w:hAnsi="仿宋" w:eastAsia="仿宋"/>
          <w:sz w:val="24"/>
          <w:szCs w:val="24"/>
        </w:rPr>
        <w:t xml:space="preserve">2005 </w:t>
      </w:r>
      <w:r>
        <w:rPr>
          <w:rFonts w:hint="eastAsia" w:ascii="仿宋" w:hAnsi="仿宋" w:eastAsia="仿宋"/>
          <w:sz w:val="24"/>
          <w:szCs w:val="24"/>
        </w:rPr>
        <w:t>家用和类似用途电器的安全 微波炉的特殊要求</w:t>
      </w:r>
    </w:p>
    <w:p>
      <w:pPr>
        <w:autoSpaceDE w:val="0"/>
        <w:autoSpaceDN w:val="0"/>
        <w:adjustRightInd w:val="0"/>
        <w:jc w:val="left"/>
        <w:rPr>
          <w:rFonts w:ascii="仿宋" w:hAnsi="仿宋" w:eastAsia="仿宋"/>
          <w:sz w:val="24"/>
          <w:szCs w:val="24"/>
        </w:rPr>
      </w:pPr>
      <w:r>
        <w:rPr>
          <w:rFonts w:ascii="仿宋" w:hAnsi="仿宋" w:eastAsia="仿宋"/>
          <w:sz w:val="24"/>
          <w:szCs w:val="24"/>
        </w:rPr>
        <w:t xml:space="preserve">GB </w:t>
      </w:r>
      <w:r>
        <w:rPr>
          <w:rFonts w:hint="eastAsia" w:ascii="仿宋" w:hAnsi="仿宋" w:eastAsia="仿宋"/>
          <w:sz w:val="24"/>
          <w:szCs w:val="24"/>
        </w:rPr>
        <w:t>4706.22-</w:t>
      </w:r>
      <w:r>
        <w:rPr>
          <w:rFonts w:ascii="仿宋" w:hAnsi="仿宋" w:eastAsia="仿宋"/>
          <w:sz w:val="24"/>
          <w:szCs w:val="24"/>
        </w:rPr>
        <w:t xml:space="preserve">2008 </w:t>
      </w:r>
      <w:r>
        <w:rPr>
          <w:rFonts w:hint="eastAsia" w:ascii="仿宋" w:hAnsi="仿宋" w:eastAsia="仿宋"/>
          <w:sz w:val="24"/>
          <w:szCs w:val="24"/>
        </w:rPr>
        <w:t>家用和类似用途电器的安全 驻立式电灶、灶台、烤箱及类似用途器具的特殊要求</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 4706.25-</w:t>
      </w:r>
      <w:r>
        <w:rPr>
          <w:rFonts w:ascii="仿宋" w:hAnsi="仿宋" w:eastAsia="仿宋"/>
          <w:sz w:val="24"/>
          <w:szCs w:val="24"/>
        </w:rPr>
        <w:t xml:space="preserve">2008 </w:t>
      </w:r>
      <w:r>
        <w:rPr>
          <w:rFonts w:hint="eastAsia" w:ascii="仿宋" w:hAnsi="仿宋" w:eastAsia="仿宋"/>
          <w:sz w:val="24"/>
          <w:szCs w:val="24"/>
        </w:rPr>
        <w:t>家用和类似用途电器的安全 洗碗机的特殊要求</w:t>
      </w:r>
      <w:r>
        <w:rPr>
          <w:rFonts w:ascii="仿宋" w:hAnsi="仿宋" w:eastAsia="仿宋"/>
          <w:sz w:val="24"/>
          <w:szCs w:val="24"/>
        </w:rPr>
        <w:t xml:space="preserve"> </w:t>
      </w:r>
    </w:p>
    <w:p>
      <w:pPr>
        <w:autoSpaceDE w:val="0"/>
        <w:autoSpaceDN w:val="0"/>
        <w:adjustRightInd w:val="0"/>
        <w:jc w:val="left"/>
        <w:rPr>
          <w:rFonts w:ascii="仿宋" w:hAnsi="仿宋" w:eastAsia="仿宋"/>
          <w:sz w:val="24"/>
          <w:szCs w:val="24"/>
        </w:rPr>
      </w:pPr>
      <w:r>
        <w:rPr>
          <w:rFonts w:ascii="仿宋" w:hAnsi="仿宋" w:eastAsia="仿宋"/>
          <w:sz w:val="24"/>
          <w:szCs w:val="24"/>
        </w:rPr>
        <w:t>GB 4706.28</w:t>
      </w:r>
      <w:r>
        <w:rPr>
          <w:rFonts w:hint="eastAsia" w:ascii="仿宋" w:hAnsi="仿宋" w:eastAsia="仿宋"/>
          <w:sz w:val="24"/>
          <w:szCs w:val="24"/>
        </w:rPr>
        <w:t>-</w:t>
      </w:r>
      <w:r>
        <w:rPr>
          <w:rFonts w:ascii="仿宋" w:hAnsi="仿宋" w:eastAsia="仿宋"/>
          <w:sz w:val="24"/>
          <w:szCs w:val="24"/>
        </w:rPr>
        <w:t xml:space="preserve">2008 </w:t>
      </w:r>
      <w:r>
        <w:rPr>
          <w:rFonts w:hint="eastAsia" w:ascii="仿宋" w:hAnsi="仿宋" w:eastAsia="仿宋"/>
          <w:sz w:val="24"/>
          <w:szCs w:val="24"/>
        </w:rPr>
        <w:t>家用和类似用途电器的安全 吸油烟机的特殊要求</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 24849-2017 家用和类似用途微波炉能效限定值及能效等级</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GB 21551.2-2010 家用和类似用途电器的抗菌、除菌、净化功能 抗菌材料的特殊要求</w:t>
      </w:r>
    </w:p>
    <w:p>
      <w:pPr>
        <w:autoSpaceDE w:val="0"/>
        <w:autoSpaceDN w:val="0"/>
        <w:adjustRightInd w:val="0"/>
        <w:jc w:val="left"/>
        <w:rPr>
          <w:rFonts w:ascii="仿宋" w:hAnsi="仿宋" w:eastAsia="仿宋"/>
          <w:sz w:val="24"/>
          <w:szCs w:val="24"/>
        </w:rPr>
      </w:pPr>
      <w:r>
        <w:rPr>
          <w:rFonts w:hint="eastAsia" w:ascii="仿宋" w:hAnsi="仿宋" w:eastAsia="仿宋"/>
          <w:sz w:val="24"/>
          <w:szCs w:val="24"/>
        </w:rPr>
        <w:t>GA/T 798-2008 排油烟气防火止回阀</w:t>
      </w:r>
    </w:p>
    <w:p>
      <w:pPr>
        <w:widowControl/>
        <w:jc w:val="left"/>
        <w:rPr>
          <w:rFonts w:ascii="仿宋" w:hAnsi="仿宋" w:eastAsia="仿宋"/>
          <w:b/>
          <w:color w:val="000000" w:themeColor="text1"/>
          <w:sz w:val="24"/>
          <w:szCs w:val="24"/>
          <w14:textFill>
            <w14:solidFill>
              <w14:schemeClr w14:val="tx1"/>
            </w14:solidFill>
          </w14:textFill>
        </w:rPr>
      </w:pPr>
    </w:p>
    <w:sectPr>
      <w:footerReference r:id="rId9" w:type="default"/>
      <w:pgSz w:w="11906" w:h="16838"/>
      <w:pgMar w:top="1418" w:right="1134" w:bottom="1134" w:left="1418" w:header="851"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r>
      <w:rPr>
        <w:lang w:val="zh-CN"/>
      </w:rPr>
      <w:t xml:space="preserve"> </w:t>
    </w: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w:t>
    </w:r>
    <w:r>
      <w:rPr>
        <w:b/>
      </w:rPr>
      <w:fldChar w:fldCharType="end"/>
    </w:r>
  </w:p>
  <w:p>
    <w:pPr>
      <w:pStyle w:val="24"/>
    </w:pPr>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7E861B9"/>
    <w:multiLevelType w:val="multilevel"/>
    <w:tmpl w:val="47E861B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3E75446"/>
    <w:multiLevelType w:val="multilevel"/>
    <w:tmpl w:val="63E75446"/>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3"/>
  </w:num>
  <w:num w:numId="9">
    <w:abstractNumId w:val="9"/>
  </w:num>
  <w:num w:numId="10">
    <w:abstractNumId w:val="4"/>
  </w:num>
  <w:num w:numId="11">
    <w:abstractNumId w:val="12"/>
  </w:num>
  <w:num w:numId="12">
    <w:abstractNumId w:val="10"/>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wNzg5M2RiM2RlOGViMmRjYjY1MjllMzc1M2ZkMDI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5D9"/>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1C84"/>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0F5F"/>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54EE"/>
    <w:rsid w:val="00626682"/>
    <w:rsid w:val="00632E83"/>
    <w:rsid w:val="006335A4"/>
    <w:rsid w:val="00636CBF"/>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7F7276"/>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4F4F"/>
    <w:rsid w:val="00ED54A9"/>
    <w:rsid w:val="00ED5F03"/>
    <w:rsid w:val="00ED7CAB"/>
    <w:rsid w:val="00EE3C5D"/>
    <w:rsid w:val="00EE6AB5"/>
    <w:rsid w:val="00EE72E1"/>
    <w:rsid w:val="00EE742C"/>
    <w:rsid w:val="00EF0A1A"/>
    <w:rsid w:val="00EF34EF"/>
    <w:rsid w:val="00EF3635"/>
    <w:rsid w:val="00EF5389"/>
    <w:rsid w:val="00EF7BFB"/>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C6AD3"/>
    <w:rsid w:val="00FD09D4"/>
    <w:rsid w:val="00FD0E47"/>
    <w:rsid w:val="00FD1AB6"/>
    <w:rsid w:val="00FD27E5"/>
    <w:rsid w:val="00FD3F38"/>
    <w:rsid w:val="00FD55F6"/>
    <w:rsid w:val="00FF0856"/>
    <w:rsid w:val="00FF13D1"/>
    <w:rsid w:val="00FF3F6C"/>
    <w:rsid w:val="05D90BCF"/>
    <w:rsid w:val="2A20110C"/>
    <w:rsid w:val="3B9927A4"/>
    <w:rsid w:val="458110D5"/>
    <w:rsid w:val="4C436F62"/>
    <w:rsid w:val="65302AA2"/>
    <w:rsid w:val="72463DEA"/>
    <w:rsid w:val="7A701F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qFormat="1"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qFormat/>
    <w:uiPriority w:val="0"/>
    <w:pPr>
      <w:spacing w:after="120"/>
    </w:pPr>
    <w:rPr>
      <w:rFonts w:ascii="Times New Roman" w:hAnsi="Times New Roman"/>
      <w:sz w:val="16"/>
      <w:szCs w:val="16"/>
    </w:rPr>
  </w:style>
  <w:style w:type="paragraph" w:styleId="16">
    <w:name w:val="Body Text"/>
    <w:basedOn w:val="1"/>
    <w:link w:val="71"/>
    <w:qFormat/>
    <w:uiPriority w:val="0"/>
    <w:pPr>
      <w:widowControl/>
      <w:jc w:val="left"/>
    </w:pPr>
    <w:rPr>
      <w:rFonts w:ascii="Times New Roman" w:hAnsi="Times New Roman"/>
      <w:kern w:val="0"/>
      <w:sz w:val="24"/>
      <w:szCs w:val="20"/>
    </w:rPr>
  </w:style>
  <w:style w:type="paragraph" w:styleId="17">
    <w:name w:val="Body Text Indent"/>
    <w:basedOn w:val="1"/>
    <w:link w:val="74"/>
    <w:qFormat/>
    <w:uiPriority w:val="0"/>
    <w:pPr>
      <w:spacing w:line="360" w:lineRule="auto"/>
      <w:ind w:left="564"/>
    </w:pPr>
    <w:rPr>
      <w:rFonts w:ascii="Times New Roman" w:hAnsi="Times New Roman"/>
      <w:szCs w:val="20"/>
    </w:rPr>
  </w:style>
  <w:style w:type="paragraph" w:styleId="18">
    <w:name w:val="Block Text"/>
    <w:basedOn w:val="1"/>
    <w:qFormat/>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8"/>
    <w:qFormat/>
    <w:uiPriority w:val="99"/>
    <w:pPr>
      <w:widowControl/>
      <w:jc w:val="left"/>
    </w:pPr>
    <w:rPr>
      <w:rFonts w:ascii="Courier New" w:hAnsi="Courier New"/>
      <w:kern w:val="0"/>
      <w:sz w:val="20"/>
      <w:szCs w:val="20"/>
    </w:rPr>
  </w:style>
  <w:style w:type="paragraph" w:styleId="21">
    <w:name w:val="Date"/>
    <w:basedOn w:val="1"/>
    <w:next w:val="1"/>
    <w:link w:val="56"/>
    <w:unhideWhenUsed/>
    <w:qFormat/>
    <w:uiPriority w:val="0"/>
    <w:pPr>
      <w:ind w:left="100" w:leftChars="2500"/>
    </w:pPr>
  </w:style>
  <w:style w:type="paragraph" w:styleId="22">
    <w:name w:val="Body Text Indent 2"/>
    <w:basedOn w:val="1"/>
    <w:link w:val="75"/>
    <w:qFormat/>
    <w:uiPriority w:val="0"/>
    <w:pPr>
      <w:ind w:left="468" w:leftChars="223"/>
    </w:pPr>
    <w:rPr>
      <w:rFonts w:ascii="Times New Roman" w:hAnsi="Times New Roman"/>
      <w:szCs w:val="20"/>
    </w:rPr>
  </w:style>
  <w:style w:type="paragraph" w:styleId="23">
    <w:name w:val="Balloon Text"/>
    <w:basedOn w:val="1"/>
    <w:link w:val="51"/>
    <w:qFormat/>
    <w:uiPriority w:val="99"/>
    <w:rPr>
      <w:sz w:val="18"/>
      <w:szCs w:val="18"/>
    </w:rPr>
  </w:style>
  <w:style w:type="paragraph" w:styleId="24">
    <w:name w:val="footer"/>
    <w:basedOn w:val="1"/>
    <w:link w:val="50"/>
    <w:qFormat/>
    <w:uiPriority w:val="99"/>
    <w:pPr>
      <w:tabs>
        <w:tab w:val="center" w:pos="4153"/>
        <w:tab w:val="right" w:pos="8306"/>
      </w:tabs>
      <w:snapToGrid w:val="0"/>
      <w:jc w:val="left"/>
    </w:pPr>
    <w:rPr>
      <w:sz w:val="18"/>
      <w:szCs w:val="18"/>
    </w:rPr>
  </w:style>
  <w:style w:type="paragraph" w:styleId="25">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6"/>
    <w:qFormat/>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2"/>
    <w:qFormat/>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99"/>
    <w:rPr>
      <w:b/>
      <w:bCs/>
    </w:rPr>
  </w:style>
  <w:style w:type="table" w:styleId="38">
    <w:name w:val="Table Grid"/>
    <w:basedOn w:val="3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qFormat/>
    <w:uiPriority w:val="0"/>
    <w:rPr>
      <w:rFonts w:cs="Times New Roman"/>
    </w:rPr>
  </w:style>
  <w:style w:type="character" w:styleId="43">
    <w:name w:val="FollowedHyperlink"/>
    <w:qFormat/>
    <w:uiPriority w:val="99"/>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34"/>
    <w:pPr>
      <w:ind w:firstLine="420" w:firstLineChars="200"/>
    </w:pPr>
  </w:style>
  <w:style w:type="character" w:customStyle="1" w:styleId="49">
    <w:name w:val="页眉 字符"/>
    <w:basedOn w:val="40"/>
    <w:link w:val="25"/>
    <w:qFormat/>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99"/>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99"/>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qFormat/>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qFormat/>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qFormat/>
    <w:uiPriority w:val="0"/>
    <w:pPr>
      <w:widowControl w:val="0"/>
      <w:adjustRightInd w:val="0"/>
      <w:spacing w:after="240"/>
    </w:pPr>
    <w:rPr>
      <w:rFonts w:ascii="Times New Roman" w:hAnsi="Times New Roman" w:eastAsia="全真中明體" w:cs="Times New Roman"/>
      <w:b/>
      <w:spacing w:val="30"/>
      <w:kern w:val="0"/>
      <w:sz w:val="24"/>
      <w:szCs w:val="20"/>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kern w:val="0"/>
      <w:sz w:val="24"/>
      <w:szCs w:val="20"/>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kern w:val="0"/>
      <w:sz w:val="24"/>
      <w:szCs w:val="20"/>
      <w:lang w:val="en-GB" w:eastAsia="zh-TW" w:bidi="ar-SA"/>
    </w:rPr>
  </w:style>
  <w:style w:type="paragraph" w:customStyle="1" w:styleId="69">
    <w:name w:val="P3"/>
    <w:qFormat/>
    <w:uiPriority w:val="0"/>
    <w:pPr>
      <w:widowControl w:val="0"/>
      <w:adjustRightInd w:val="0"/>
      <w:spacing w:after="240"/>
      <w:ind w:left="2880" w:hanging="576"/>
      <w:jc w:val="both"/>
    </w:pPr>
    <w:rPr>
      <w:rFonts w:ascii="Times New Roman" w:hAnsi="Times New Roman" w:eastAsia="全真中明體" w:cs="Times New Roman"/>
      <w:spacing w:val="30"/>
      <w:kern w:val="0"/>
      <w:sz w:val="24"/>
      <w:szCs w:val="20"/>
      <w:lang w:val="en-GB" w:eastAsia="zh-TW" w:bidi="ar-SA"/>
    </w:rPr>
  </w:style>
  <w:style w:type="paragraph" w:customStyle="1" w:styleId="70">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kern w:val="0"/>
      <w:sz w:val="24"/>
      <w:szCs w:val="20"/>
      <w:lang w:val="en-GB" w:eastAsia="zh-TW" w:bidi="ar-SA"/>
    </w:rPr>
  </w:style>
  <w:style w:type="character" w:customStyle="1" w:styleId="71">
    <w:name w:val="正文文本 字符"/>
    <w:basedOn w:val="40"/>
    <w:link w:val="16"/>
    <w:qFormat/>
    <w:uiPriority w:val="0"/>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qFormat/>
    <w:uiPriority w:val="0"/>
    <w:rPr>
      <w:rFonts w:ascii="Times New Roman" w:hAnsi="Times New Roman" w:eastAsia="宋体" w:cs="Times New Roman"/>
      <w:szCs w:val="20"/>
    </w:rPr>
  </w:style>
  <w:style w:type="character" w:customStyle="1" w:styleId="74">
    <w:name w:val="正文文本缩进 字符"/>
    <w:basedOn w:val="40"/>
    <w:link w:val="17"/>
    <w:qFormat/>
    <w:uiPriority w:val="0"/>
    <w:rPr>
      <w:rFonts w:ascii="Times New Roman" w:hAnsi="Times New Roman"/>
      <w:szCs w:val="20"/>
    </w:rPr>
  </w:style>
  <w:style w:type="character" w:customStyle="1" w:styleId="75">
    <w:name w:val="正文文本缩进 2 字符"/>
    <w:basedOn w:val="40"/>
    <w:link w:val="22"/>
    <w:qFormat/>
    <w:uiPriority w:val="0"/>
    <w:rPr>
      <w:rFonts w:ascii="Times New Roman" w:hAnsi="Times New Roman"/>
      <w:szCs w:val="20"/>
    </w:rPr>
  </w:style>
  <w:style w:type="character" w:customStyle="1" w:styleId="76">
    <w:name w:val="正文文本缩进 3 字符"/>
    <w:basedOn w:val="40"/>
    <w:link w:val="30"/>
    <w:qFormat/>
    <w:uiPriority w:val="0"/>
    <w:rPr>
      <w:rFonts w:ascii="宋体" w:hAnsi="宋体"/>
      <w:szCs w:val="20"/>
    </w:rPr>
  </w:style>
  <w:style w:type="character" w:customStyle="1" w:styleId="77">
    <w:name w:val="页眉 字符1"/>
    <w:qFormat/>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qFormat/>
    <w:uiPriority w:val="0"/>
    <w:rPr>
      <w:rFonts w:ascii="Times New Roman" w:hAnsi="Times New Roman"/>
      <w:sz w:val="16"/>
      <w:szCs w:val="16"/>
    </w:rPr>
  </w:style>
  <w:style w:type="paragraph" w:customStyle="1" w:styleId="8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qFormat/>
    <w:uiPriority w:val="0"/>
    <w:rPr>
      <w:rFonts w:ascii="Arial" w:hAnsi="Arial" w:cs="Arial"/>
      <w:sz w:val="20"/>
      <w:szCs w:val="20"/>
    </w:rPr>
  </w:style>
  <w:style w:type="character" w:customStyle="1" w:styleId="101">
    <w:name w:val="标题 字符"/>
    <w:basedOn w:val="40"/>
    <w:link w:val="35"/>
    <w:qFormat/>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qFormat/>
    <w:uiPriority w:val="99"/>
    <w:rPr>
      <w:rFonts w:ascii="Univers" w:hAnsi="Univers" w:eastAsia="PMingLiU" w:cs="Times New Roman"/>
      <w:sz w:val="24"/>
      <w:szCs w:val="20"/>
      <w:lang w:eastAsia="zh-TW"/>
    </w:rPr>
  </w:style>
  <w:style w:type="paragraph" w:customStyle="1" w:styleId="104">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kern w:val="0"/>
      <w:sz w:val="24"/>
      <w:szCs w:val="20"/>
      <w:lang w:val="en-GB" w:eastAsia="zh-TW" w:bidi="ar-SA"/>
    </w:rPr>
  </w:style>
  <w:style w:type="paragraph" w:customStyle="1" w:styleId="105">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kern w:val="0"/>
      <w:sz w:val="24"/>
      <w:szCs w:val="20"/>
      <w:lang w:val="en-GB" w:eastAsia="zh-TW" w:bidi="ar-SA"/>
    </w:rPr>
  </w:style>
  <w:style w:type="character" w:customStyle="1" w:styleId="106">
    <w:name w:val="批注主题 字符1"/>
    <w:qFormat/>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99"/>
    <w:rPr>
      <w:rFonts w:ascii="Courier New" w:hAnsi="Courier New" w:eastAsia="宋体" w:cs="Times New Roman"/>
      <w:kern w:val="0"/>
      <w:sz w:val="20"/>
      <w:szCs w:val="20"/>
    </w:rPr>
  </w:style>
  <w:style w:type="character" w:customStyle="1" w:styleId="111">
    <w:name w:val="正文文本_"/>
    <w:link w:val="112"/>
    <w:unhideWhenUsed/>
    <w:qFormat/>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qFormat/>
    <w:uiPriority w:val="0"/>
    <w:rPr>
      <w:rFonts w:ascii="Cambria" w:hAnsi="Cambria"/>
      <w:b/>
      <w:bCs/>
      <w:kern w:val="28"/>
      <w:sz w:val="32"/>
      <w:szCs w:val="32"/>
    </w:rPr>
  </w:style>
  <w:style w:type="character" w:customStyle="1" w:styleId="114">
    <w:name w:val="副标题 字符1"/>
    <w:basedOn w:val="40"/>
    <w:qFormat/>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116">
    <w:name w:val="正文文本缩进2"/>
    <w:basedOn w:val="1"/>
    <w:qFormat/>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qFormat/>
    <w:uiPriority w:val="0"/>
    <w:rPr>
      <w:rFonts w:hint="eastAsia" w:ascii="宋体" w:hAnsi="宋体" w:eastAsia="宋体" w:cs="宋体"/>
      <w:color w:val="000000"/>
      <w:sz w:val="18"/>
      <w:szCs w:val="18"/>
      <w:u w:val="none"/>
    </w:rPr>
  </w:style>
  <w:style w:type="character" w:customStyle="1" w:styleId="119">
    <w:name w:val="font91"/>
    <w:qFormat/>
    <w:uiPriority w:val="0"/>
    <w:rPr>
      <w:rFonts w:hint="default" w:ascii="Times New Roman" w:hAnsi="Times New Roman" w:cs="Times New Roman"/>
      <w:color w:val="000000"/>
      <w:sz w:val="18"/>
      <w:szCs w:val="18"/>
      <w:u w:val="none"/>
    </w:rPr>
  </w:style>
  <w:style w:type="character" w:customStyle="1" w:styleId="120">
    <w:name w:val="font61"/>
    <w:qFormat/>
    <w:uiPriority w:val="0"/>
    <w:rPr>
      <w:rFonts w:hint="eastAsia" w:ascii="宋体" w:hAnsi="宋体" w:eastAsia="宋体" w:cs="宋体"/>
      <w:color w:val="000000"/>
      <w:sz w:val="18"/>
      <w:szCs w:val="18"/>
      <w:u w:val="none"/>
    </w:rPr>
  </w:style>
  <w:style w:type="character" w:customStyle="1" w:styleId="121">
    <w:name w:val="font41"/>
    <w:qFormat/>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Heading"/>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qFormat/>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qFormat/>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qFormat/>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kern w:val="0"/>
      <w:sz w:val="20"/>
      <w:szCs w:val="20"/>
      <w:lang w:val="en-US" w:eastAsia="zh-CN" w:bidi="ar-SA"/>
    </w:rPr>
  </w:style>
  <w:style w:type="paragraph" w:customStyle="1" w:styleId="131">
    <w:name w:val="段落"/>
    <w:qFormat/>
    <w:uiPriority w:val="0"/>
    <w:pPr>
      <w:spacing w:line="310" w:lineRule="exact"/>
      <w:ind w:firstLine="200" w:firstLineChars="200"/>
    </w:pPr>
    <w:rPr>
      <w:rFonts w:ascii="Times New Roman" w:hAnsi="Times New Roman" w:eastAsia="宋体" w:cs="Times New Roman"/>
      <w:kern w:val="0"/>
      <w:sz w:val="21"/>
      <w:szCs w:val="20"/>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42">
    <w:name w:val="Char Char"/>
    <w:next w:val="1"/>
    <w:qFormat/>
    <w:uiPriority w:val="0"/>
    <w:pPr>
      <w:keepNext/>
      <w:keepLines/>
      <w:spacing w:before="240" w:after="240"/>
      <w:ind w:left="624" w:hanging="624"/>
      <w:outlineLvl w:val="7"/>
    </w:pPr>
    <w:rPr>
      <w:rFonts w:ascii="Arial" w:hAnsi="Arial" w:eastAsia="黑体" w:cs="Arial"/>
      <w:snapToGrid w:val="0"/>
      <w:kern w:val="0"/>
      <w:sz w:val="21"/>
      <w:szCs w:val="21"/>
      <w:lang w:val="en-US" w:eastAsia="zh-CN" w:bidi="ar-SA"/>
    </w:rPr>
  </w:style>
  <w:style w:type="paragraph" w:customStyle="1" w:styleId="143">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qFormat/>
    <w:uiPriority w:val="0"/>
    <w:pPr>
      <w:numPr>
        <w:ilvl w:val="6"/>
        <w:numId w:val="3"/>
      </w:numPr>
      <w:jc w:val="center"/>
    </w:pPr>
    <w:rPr>
      <w:rFonts w:ascii="Times New Roman" w:hAnsi="Times New Roman" w:eastAsia="黑体" w:cs="Times New Roman"/>
      <w:kern w:val="0"/>
      <w:sz w:val="21"/>
      <w:szCs w:val="20"/>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qFormat/>
    <w:uiPriority w:val="0"/>
    <w:pPr>
      <w:numPr>
        <w:ilvl w:val="5"/>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59">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qFormat/>
    <w:uiPriority w:val="0"/>
    <w:pPr>
      <w:numPr>
        <w:ilvl w:val="7"/>
        <w:numId w:val="3"/>
      </w:numPr>
      <w:jc w:val="center"/>
    </w:pPr>
    <w:rPr>
      <w:rFonts w:ascii="Times New Roman" w:hAnsi="Times New Roman" w:eastAsia="黑体" w:cs="Times New Roman"/>
      <w:kern w:val="0"/>
      <w:sz w:val="21"/>
      <w:szCs w:val="20"/>
      <w:lang w:val="en-US" w:eastAsia="zh-CN" w:bidi="ar-SA"/>
    </w:rPr>
  </w:style>
  <w:style w:type="paragraph" w:customStyle="1" w:styleId="161">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qFormat/>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kern w:val="0"/>
      <w:sz w:val="21"/>
      <w:szCs w:val="20"/>
      <w:lang w:val="en-US" w:eastAsia="zh-CN" w:bidi="ar-SA"/>
    </w:rPr>
  </w:style>
  <w:style w:type="paragraph" w:customStyle="1" w:styleId="170">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qFormat/>
    <w:uiPriority w:val="0"/>
    <w:pPr>
      <w:numPr>
        <w:ilvl w:val="4"/>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2">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qFormat/>
    <w:uiPriority w:val="0"/>
    <w:pPr>
      <w:numPr>
        <w:ilvl w:val="1"/>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7">
    <w:name w:val="列项——"/>
    <w:next w:val="131"/>
    <w:qFormat/>
    <w:uiPriority w:val="0"/>
    <w:pPr>
      <w:widowControl w:val="0"/>
      <w:numPr>
        <w:ilvl w:val="3"/>
        <w:numId w:val="1"/>
      </w:numPr>
      <w:tabs>
        <w:tab w:val="left" w:pos="964"/>
      </w:tabs>
      <w:ind w:left="0" w:firstLine="0"/>
      <w:jc w:val="both"/>
    </w:pPr>
    <w:rPr>
      <w:rFonts w:ascii="Times New Roman" w:hAnsi="Times New Roman" w:eastAsia="宋体" w:cs="Times New Roman"/>
      <w:kern w:val="0"/>
      <w:sz w:val="21"/>
      <w:szCs w:val="20"/>
      <w:lang w:val="en-US" w:eastAsia="zh-CN" w:bidi="ar-SA"/>
    </w:rPr>
  </w:style>
  <w:style w:type="paragraph" w:customStyle="1" w:styleId="178">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kern w:val="0"/>
      <w:sz w:val="32"/>
      <w:szCs w:val="20"/>
      <w:lang w:val="en-US" w:eastAsia="zh-CN" w:bidi="ar-SA"/>
    </w:rPr>
  </w:style>
  <w:style w:type="paragraph" w:customStyle="1" w:styleId="182">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kern w:val="0"/>
      <w:sz w:val="18"/>
      <w:szCs w:val="20"/>
      <w:lang w:val="en-US" w:eastAsia="zh-CN" w:bidi="ar-SA"/>
    </w:rPr>
  </w:style>
  <w:style w:type="paragraph" w:customStyle="1" w:styleId="185">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qFormat/>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qFormat/>
    <w:uiPriority w:val="0"/>
    <w:pPr>
      <w:numPr>
        <w:ilvl w:val="0"/>
        <w:numId w:val="7"/>
      </w:numPr>
      <w:shd w:val="clear" w:color="FFFFFF" w:fill="FFFFFF"/>
      <w:spacing w:before="600" w:after="600"/>
      <w:jc w:val="center"/>
    </w:pPr>
    <w:rPr>
      <w:rFonts w:ascii="黑体" w:hAnsi="Times New Roman" w:eastAsia="黑体" w:cs="Times New Roman"/>
      <w:kern w:val="0"/>
      <w:sz w:val="32"/>
      <w:szCs w:val="20"/>
      <w:lang w:val="en-US" w:eastAsia="zh-CN" w:bidi="ar-SA"/>
    </w:rPr>
  </w:style>
  <w:style w:type="paragraph" w:customStyle="1" w:styleId="193">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95">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qFormat/>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qFormat/>
    <w:uiPriority w:val="0"/>
    <w:pPr>
      <w:numPr>
        <w:ilvl w:val="0"/>
        <w:numId w:val="10"/>
      </w:numPr>
      <w:tabs>
        <w:tab w:val="left" w:pos="840"/>
        <w:tab w:val="left" w:pos="1140"/>
      </w:tabs>
      <w:jc w:val="both"/>
    </w:pPr>
    <w:rPr>
      <w:rFonts w:ascii="宋体" w:hAnsi="Times New Roman" w:eastAsia="宋体" w:cs="Times New Roman"/>
      <w:kern w:val="0"/>
      <w:sz w:val="21"/>
      <w:szCs w:val="20"/>
      <w:lang w:val="en-US" w:eastAsia="zh-CN" w:bidi="ar-SA"/>
    </w:rPr>
  </w:style>
  <w:style w:type="paragraph" w:customStyle="1" w:styleId="209">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kern w:val="0"/>
      <w:sz w:val="18"/>
      <w:szCs w:val="20"/>
      <w:lang w:val="en-US" w:eastAsia="zh-CN" w:bidi="ar-SA"/>
    </w:rPr>
  </w:style>
  <w:style w:type="paragraph" w:customStyle="1" w:styleId="224">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qFormat/>
    <w:uiPriority w:val="0"/>
    <w:pPr>
      <w:numPr>
        <w:ilvl w:val="2"/>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229">
    <w:name w:val="引言 表"/>
    <w:next w:val="1"/>
    <w:qFormat/>
    <w:uiPriority w:val="0"/>
    <w:pPr>
      <w:numPr>
        <w:ilvl w:val="6"/>
        <w:numId w:val="2"/>
      </w:numPr>
      <w:jc w:val="center"/>
    </w:pPr>
    <w:rPr>
      <w:rFonts w:ascii="Times New Roman" w:hAnsi="Times New Roman" w:eastAsia="黑体" w:cs="Times New Roman"/>
      <w:kern w:val="0"/>
      <w:sz w:val="20"/>
      <w:szCs w:val="20"/>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qFormat/>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kern w:val="0"/>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qFormat/>
    <w:uiPriority w:val="0"/>
    <w:pPr>
      <w:outlineLvl w:val="2"/>
    </w:pPr>
    <w:rPr>
      <w:rFonts w:ascii="Times New Roman" w:hAnsi="Times New Roman" w:eastAsia="黑体" w:cs="Times New Roman"/>
      <w:kern w:val="0"/>
      <w:sz w:val="21"/>
      <w:szCs w:val="20"/>
      <w:lang w:val="en-US" w:eastAsia="zh-CN" w:bidi="ar-SA"/>
    </w:rPr>
  </w:style>
  <w:style w:type="paragraph" w:customStyle="1" w:styleId="236">
    <w:name w:val="二级条标题"/>
    <w:basedOn w:val="235"/>
    <w:next w:val="1"/>
    <w:qFormat/>
    <w:uiPriority w:val="0"/>
    <w:pPr>
      <w:outlineLvl w:val="3"/>
    </w:pPr>
  </w:style>
  <w:style w:type="paragraph" w:customStyle="1" w:styleId="237">
    <w:name w:val="三级条标题"/>
    <w:basedOn w:val="236"/>
    <w:next w:val="1"/>
    <w:qFormat/>
    <w:uiPriority w:val="0"/>
    <w:pPr>
      <w:outlineLvl w:val="4"/>
    </w:pPr>
  </w:style>
  <w:style w:type="paragraph" w:customStyle="1" w:styleId="238">
    <w:name w:val="四级条标题"/>
    <w:basedOn w:val="237"/>
    <w:next w:val="1"/>
    <w:qFormat/>
    <w:uiPriority w:val="0"/>
    <w:pPr>
      <w:outlineLvl w:val="5"/>
    </w:pPr>
  </w:style>
  <w:style w:type="paragraph" w:customStyle="1" w:styleId="239">
    <w:name w:val="五级条标题"/>
    <w:basedOn w:val="238"/>
    <w:next w:val="1"/>
    <w:qFormat/>
    <w:uiPriority w:val="0"/>
    <w:pPr>
      <w:outlineLvl w:val="6"/>
    </w:pPr>
  </w:style>
  <w:style w:type="paragraph" w:customStyle="1" w:styleId="240">
    <w:name w:val="图表脚注"/>
    <w:next w:val="1"/>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character" w:customStyle="1" w:styleId="241">
    <w:name w:val="Subtle Reference"/>
    <w:qFormat/>
    <w:uiPriority w:val="31"/>
    <w:rPr>
      <w:smallCaps/>
      <w:color w:val="5A5A5A"/>
    </w:rPr>
  </w:style>
  <w:style w:type="character" w:customStyle="1" w:styleId="242">
    <w:name w:val="正文文本 字符1"/>
    <w:basedOn w:val="40"/>
    <w:qFormat/>
    <w:uiPriority w:val="0"/>
  </w:style>
  <w:style w:type="character" w:customStyle="1" w:styleId="243">
    <w:name w:val="apple-converted-space"/>
    <w:qFormat/>
    <w:uiPriority w:val="0"/>
  </w:style>
  <w:style w:type="character" w:customStyle="1" w:styleId="244">
    <w:name w:val="页脚 字符1"/>
    <w:basedOn w:val="40"/>
    <w:qFormat/>
    <w:uiPriority w:val="0"/>
    <w:rPr>
      <w:kern w:val="2"/>
      <w:sz w:val="18"/>
      <w:szCs w:val="18"/>
    </w:rPr>
  </w:style>
  <w:style w:type="character" w:customStyle="1" w:styleId="245">
    <w:name w:val="标题 1 字符1"/>
    <w:basedOn w:val="40"/>
    <w:qFormat/>
    <w:uiPriority w:val="0"/>
    <w:rPr>
      <w:rFonts w:ascii="Times New Roman" w:hAnsi="Times New Roman" w:eastAsia="宋体" w:cs="Times New Roman"/>
      <w:b/>
      <w:kern w:val="44"/>
      <w:sz w:val="44"/>
      <w:szCs w:val="20"/>
    </w:rPr>
  </w:style>
  <w:style w:type="character" w:customStyle="1" w:styleId="246">
    <w:name w:val="标题 2 字符1"/>
    <w:basedOn w:val="40"/>
    <w:qFormat/>
    <w:uiPriority w:val="0"/>
    <w:rPr>
      <w:rFonts w:ascii="Arial" w:hAnsi="Arial" w:eastAsia="黑体" w:cs="Times New Roman"/>
      <w:b/>
      <w:sz w:val="32"/>
      <w:szCs w:val="20"/>
    </w:rPr>
  </w:style>
  <w:style w:type="character" w:customStyle="1" w:styleId="247">
    <w:name w:val="标题 3 字符1"/>
    <w:basedOn w:val="40"/>
    <w:qFormat/>
    <w:uiPriority w:val="0"/>
    <w:rPr>
      <w:rFonts w:ascii="Times New Roman" w:hAnsi="Times New Roman" w:eastAsia="宋体" w:cs="Times New Roman"/>
      <w:kern w:val="0"/>
      <w:sz w:val="24"/>
      <w:szCs w:val="20"/>
    </w:rPr>
  </w:style>
  <w:style w:type="character" w:customStyle="1" w:styleId="248">
    <w:name w:val="标题 4 字符1"/>
    <w:basedOn w:val="40"/>
    <w:qFormat/>
    <w:uiPriority w:val="0"/>
    <w:rPr>
      <w:rFonts w:ascii="Arial" w:hAnsi="Arial" w:eastAsia="黑体" w:cs="Times New Roman"/>
      <w:b/>
      <w:sz w:val="28"/>
      <w:szCs w:val="20"/>
    </w:rPr>
  </w:style>
  <w:style w:type="character" w:customStyle="1" w:styleId="249">
    <w:name w:val="标题 5 字符1"/>
    <w:basedOn w:val="40"/>
    <w:qFormat/>
    <w:uiPriority w:val="0"/>
    <w:rPr>
      <w:rFonts w:ascii="Times New Roman" w:hAnsi="Times New Roman" w:eastAsia="宋体" w:cs="Times New Roman"/>
      <w:b/>
      <w:sz w:val="28"/>
      <w:szCs w:val="20"/>
    </w:rPr>
  </w:style>
  <w:style w:type="character" w:customStyle="1" w:styleId="250">
    <w:name w:val="标题 6 字符1"/>
    <w:basedOn w:val="40"/>
    <w:qFormat/>
    <w:uiPriority w:val="0"/>
    <w:rPr>
      <w:rFonts w:ascii="Arial" w:hAnsi="Arial" w:eastAsia="黑体" w:cs="Times New Roman"/>
      <w:b/>
      <w:sz w:val="24"/>
      <w:szCs w:val="20"/>
    </w:rPr>
  </w:style>
  <w:style w:type="character" w:customStyle="1" w:styleId="251">
    <w:name w:val="标题 7 字符1"/>
    <w:basedOn w:val="40"/>
    <w:qFormat/>
    <w:uiPriority w:val="0"/>
    <w:rPr>
      <w:rFonts w:ascii="Times New Roman" w:hAnsi="Times New Roman" w:eastAsia="宋体" w:cs="Times New Roman"/>
      <w:b/>
      <w:sz w:val="24"/>
      <w:szCs w:val="20"/>
    </w:rPr>
  </w:style>
  <w:style w:type="character" w:customStyle="1" w:styleId="252">
    <w:name w:val="标题 8 字符1"/>
    <w:basedOn w:val="40"/>
    <w:qFormat/>
    <w:uiPriority w:val="0"/>
    <w:rPr>
      <w:rFonts w:ascii="Arial" w:hAnsi="Arial" w:eastAsia="黑体" w:cs="Times New Roman"/>
      <w:sz w:val="24"/>
      <w:szCs w:val="20"/>
    </w:rPr>
  </w:style>
  <w:style w:type="character" w:customStyle="1" w:styleId="253">
    <w:name w:val="标题 9 字符1"/>
    <w:basedOn w:val="40"/>
    <w:qFormat/>
    <w:uiPriority w:val="0"/>
    <w:rPr>
      <w:rFonts w:ascii="Arial" w:hAnsi="Arial" w:eastAsia="黑体" w:cs="Times New Roman"/>
      <w:szCs w:val="20"/>
    </w:rPr>
  </w:style>
  <w:style w:type="character" w:customStyle="1" w:styleId="254">
    <w:name w:val="正文文本 2 字符1"/>
    <w:basedOn w:val="40"/>
    <w:qFormat/>
    <w:uiPriority w:val="0"/>
    <w:rPr>
      <w:rFonts w:ascii="Times New Roman" w:hAnsi="Times New Roman" w:eastAsia="宋体" w:cs="Times New Roman"/>
      <w:sz w:val="24"/>
      <w:szCs w:val="20"/>
    </w:rPr>
  </w:style>
  <w:style w:type="character" w:customStyle="1" w:styleId="255">
    <w:name w:val="正文文本缩进 字符1"/>
    <w:basedOn w:val="40"/>
    <w:qFormat/>
    <w:uiPriority w:val="0"/>
    <w:rPr>
      <w:rFonts w:ascii="Times New Roman" w:hAnsi="Times New Roman" w:eastAsia="宋体" w:cs="Times New Roman"/>
      <w:szCs w:val="20"/>
    </w:rPr>
  </w:style>
  <w:style w:type="character" w:customStyle="1" w:styleId="256">
    <w:name w:val="正文文本缩进 2 字符1"/>
    <w:basedOn w:val="40"/>
    <w:qFormat/>
    <w:uiPriority w:val="0"/>
    <w:rPr>
      <w:rFonts w:ascii="Times New Roman" w:hAnsi="Times New Roman" w:eastAsia="宋体" w:cs="Times New Roman"/>
      <w:szCs w:val="20"/>
    </w:rPr>
  </w:style>
  <w:style w:type="character" w:customStyle="1" w:styleId="257">
    <w:name w:val="正文文本缩进 3 字符1"/>
    <w:basedOn w:val="40"/>
    <w:qFormat/>
    <w:uiPriority w:val="0"/>
    <w:rPr>
      <w:rFonts w:ascii="宋体" w:hAnsi="宋体" w:eastAsia="宋体" w:cs="Times New Roman"/>
      <w:szCs w:val="20"/>
    </w:rPr>
  </w:style>
  <w:style w:type="character" w:customStyle="1" w:styleId="258">
    <w:name w:val="正文文本 3 字符1"/>
    <w:basedOn w:val="40"/>
    <w:qFormat/>
    <w:uiPriority w:val="0"/>
    <w:rPr>
      <w:rFonts w:ascii="宋体" w:hAnsi="宋体" w:eastAsia="宋体" w:cs="Times New Roman"/>
      <w:color w:val="000000"/>
      <w:szCs w:val="20"/>
    </w:rPr>
  </w:style>
  <w:style w:type="character" w:customStyle="1" w:styleId="259">
    <w:name w:val="批注框文本 字符1"/>
    <w:basedOn w:val="40"/>
    <w:qFormat/>
    <w:uiPriority w:val="0"/>
    <w:rPr>
      <w:rFonts w:ascii="Times New Roman" w:hAnsi="Times New Roman" w:eastAsia="宋体" w:cs="Times New Roman"/>
      <w:sz w:val="18"/>
      <w:szCs w:val="18"/>
    </w:rPr>
  </w:style>
  <w:style w:type="paragraph" w:customStyle="1" w:styleId="260">
    <w:name w:val="Char1"/>
    <w:basedOn w:val="1"/>
    <w:qFormat/>
    <w:uiPriority w:val="0"/>
    <w:rPr>
      <w:rFonts w:ascii="Times New Roman" w:hAnsi="Times New Roman"/>
      <w:szCs w:val="24"/>
    </w:rPr>
  </w:style>
  <w:style w:type="paragraph" w:customStyle="1" w:styleId="261">
    <w:name w:val="Char Char1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qFormat/>
    <w:uiPriority w:val="0"/>
    <w:rPr>
      <w:rFonts w:ascii="Times New Roman" w:hAnsi="Times New Roman"/>
      <w:szCs w:val="24"/>
    </w:rPr>
  </w:style>
  <w:style w:type="paragraph" w:customStyle="1" w:styleId="263">
    <w:name w:val="Char3"/>
    <w:basedOn w:val="1"/>
    <w:qFormat/>
    <w:uiPriority w:val="0"/>
    <w:rPr>
      <w:rFonts w:ascii="Arial" w:hAnsi="Arial" w:cs="Arial"/>
      <w:sz w:val="20"/>
      <w:szCs w:val="20"/>
    </w:rPr>
  </w:style>
  <w:style w:type="character" w:customStyle="1" w:styleId="264">
    <w:name w:val="纯文本 Char"/>
    <w:basedOn w:val="40"/>
    <w:semiHidden/>
    <w:qFormat/>
    <w:uiPriority w:val="99"/>
    <w:rPr>
      <w:rFonts w:ascii="宋体" w:hAnsi="Courier New" w:eastAsia="宋体" w:cs="Courier New"/>
      <w:szCs w:val="21"/>
    </w:rPr>
  </w:style>
  <w:style w:type="character" w:customStyle="1" w:styleId="265">
    <w:name w:val="HTML 预设格式 Char"/>
    <w:basedOn w:val="40"/>
    <w:semiHidden/>
    <w:qFormat/>
    <w:uiPriority w:val="99"/>
    <w:rPr>
      <w:rFonts w:ascii="Courier New" w:hAnsi="Courier New" w:eastAsia="宋体" w:cs="Courier New"/>
      <w:sz w:val="20"/>
      <w:szCs w:val="20"/>
    </w:rPr>
  </w:style>
  <w:style w:type="paragraph" w:customStyle="1" w:styleId="266">
    <w:name w:val="Char2"/>
    <w:basedOn w:val="1"/>
    <w:qFormat/>
    <w:uiPriority w:val="0"/>
    <w:pPr>
      <w:ind w:firstLine="538" w:firstLineChars="192"/>
    </w:pPr>
    <w:rPr>
      <w:rFonts w:ascii="黑体" w:hAnsi="宋体" w:eastAsia="黑体"/>
      <w:b/>
      <w:color w:val="000000"/>
      <w:kern w:val="24"/>
      <w:sz w:val="28"/>
      <w:szCs w:val="28"/>
    </w:rPr>
  </w:style>
  <w:style w:type="character" w:customStyle="1" w:styleId="267">
    <w:name w:val="zhangts"/>
    <w:semiHidden/>
    <w:qFormat/>
    <w:uiPriority w:val="0"/>
    <w:rPr>
      <w:rFonts w:ascii="Arial" w:hAnsi="Arial" w:eastAsia="宋体" w:cs="Arial"/>
      <w:color w:val="000080"/>
      <w:sz w:val="18"/>
      <w:szCs w:val="20"/>
    </w:rPr>
  </w:style>
  <w:style w:type="paragraph" w:customStyle="1" w:styleId="268">
    <w:name w:val="Revision"/>
    <w:hidden/>
    <w:semiHidden/>
    <w:qFormat/>
    <w:uiPriority w:val="99"/>
    <w:rPr>
      <w:rFonts w:ascii="Times New Roman" w:hAnsi="Times New Roman" w:eastAsia="宋体" w:cs="Times New Roman"/>
      <w:kern w:val="2"/>
      <w:sz w:val="21"/>
      <w:szCs w:val="20"/>
      <w:lang w:val="en-US" w:eastAsia="zh-CN" w:bidi="ar-SA"/>
    </w:rPr>
  </w:style>
  <w:style w:type="paragraph" w:customStyle="1" w:styleId="269">
    <w:name w:val="字元 字元 Char Char"/>
    <w:basedOn w:val="32"/>
    <w:next w:val="16"/>
    <w:qFormat/>
    <w:uiPriority w:val="0"/>
  </w:style>
  <w:style w:type="table" w:customStyle="1" w:styleId="270">
    <w:name w:val="网格型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qFormat/>
    <w:uiPriority w:val="5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qFormat/>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qFormat/>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qFormat/>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qFormat/>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qFormat/>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qFormat/>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qFormat/>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28">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qFormat/>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qFormat/>
    <w:uiPriority w:val="1"/>
    <w:rPr>
      <w:rFonts w:ascii="宋体" w:hAnsi="宋体" w:cstheme="minorBidi"/>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C18D0-A837-4F01-80E3-683DE8A7BA62}">
  <ds:schemaRefs/>
</ds:datastoreItem>
</file>

<file path=docProps/app.xml><?xml version="1.0" encoding="utf-8"?>
<Properties xmlns="http://schemas.openxmlformats.org/officeDocument/2006/extended-properties" xmlns:vt="http://schemas.openxmlformats.org/officeDocument/2006/docPropsVTypes">
  <Template>Normal</Template>
  <Pages>11</Pages>
  <Words>5147</Words>
  <Characters>6064</Characters>
  <Lines>54</Lines>
  <Paragraphs>15</Paragraphs>
  <TotalTime>3</TotalTime>
  <ScaleCrop>false</ScaleCrop>
  <LinksUpToDate>false</LinksUpToDate>
  <CharactersWithSpaces>6534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2019-05-10T07:43:00Z</dcterms:created>
  <dc:creator>zhangy210</dc:creator>
  <cp:lastModifiedBy>洋 </cp:lastModifiedBy>
  <cp:lastPrinted>2019-05-14T07:58:00Z</cp:lastPrinted>
  <dcterms:modified xsi:type="dcterms:W3CDTF">2023-05-03T01:42:57Z</dcterms:modified>
  <dc:title>加强工程安全管理的措施</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DA755C32442D45A8B466A33C03A3E2D6</vt:lpwstr>
  </property>
</Properties>
</file>