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118" w:type="dxa"/>
        <w:tblLayout w:type="autofit"/>
        <w:tblCellMar>
          <w:top w:w="0" w:type="dxa"/>
          <w:left w:w="108" w:type="dxa"/>
          <w:bottom w:w="0" w:type="dxa"/>
          <w:right w:w="108" w:type="dxa"/>
        </w:tblCellMar>
      </w:tblPr>
      <w:tblGrid>
        <w:gridCol w:w="2282"/>
        <w:gridCol w:w="3827"/>
        <w:gridCol w:w="4536"/>
        <w:gridCol w:w="3175"/>
      </w:tblGrid>
      <w:tr>
        <w:tblPrEx>
          <w:tblCellMar>
            <w:top w:w="0" w:type="dxa"/>
            <w:left w:w="108" w:type="dxa"/>
            <w:bottom w:w="0" w:type="dxa"/>
            <w:right w:w="108" w:type="dxa"/>
          </w:tblCellMar>
        </w:tblPrEx>
        <w:trPr>
          <w:trHeight w:val="411" w:hRule="atLeast"/>
        </w:trPr>
        <w:tc>
          <w:tcPr>
            <w:tcW w:w="2282"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项目</w:t>
            </w:r>
          </w:p>
        </w:tc>
        <w:tc>
          <w:tcPr>
            <w:tcW w:w="3827"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甲供、甲分包方完成界面</w:t>
            </w:r>
          </w:p>
        </w:tc>
        <w:tc>
          <w:tcPr>
            <w:tcW w:w="453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精装修完成界面</w:t>
            </w:r>
          </w:p>
        </w:tc>
        <w:tc>
          <w:tcPr>
            <w:tcW w:w="317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备注</w:t>
            </w:r>
          </w:p>
        </w:tc>
      </w:tr>
      <w:tr>
        <w:tblPrEx>
          <w:tblCellMar>
            <w:top w:w="0" w:type="dxa"/>
            <w:left w:w="108" w:type="dxa"/>
            <w:bottom w:w="0" w:type="dxa"/>
            <w:right w:w="108" w:type="dxa"/>
          </w:tblCellMar>
        </w:tblPrEx>
        <w:trPr>
          <w:trHeight w:val="411" w:hRule="atLeast"/>
        </w:trPr>
        <w:tc>
          <w:tcPr>
            <w:tcW w:w="2282"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70AD47" w:themeColor="accent6"/>
                <w:kern w:val="0"/>
                <w:szCs w:val="21"/>
                <w14:textFill>
                  <w14:solidFill>
                    <w14:schemeClr w14:val="accent6"/>
                  </w14:solidFill>
                </w14:textFill>
              </w:rPr>
            </w:pPr>
            <w:r>
              <w:rPr>
                <w:rFonts w:hint="eastAsia" w:cs="宋体" w:asciiTheme="minorEastAsia" w:hAnsiTheme="minorEastAsia" w:eastAsiaTheme="minorEastAsia"/>
                <w:b/>
                <w:bCs/>
                <w:color w:val="70AD47" w:themeColor="accent6"/>
                <w:kern w:val="0"/>
                <w:szCs w:val="21"/>
                <w14:textFill>
                  <w14:solidFill>
                    <w14:schemeClr w14:val="accent6"/>
                  </w14:solidFill>
                </w14:textFill>
              </w:rPr>
              <w:t>内墙涂料</w:t>
            </w:r>
          </w:p>
        </w:tc>
        <w:tc>
          <w:tcPr>
            <w:tcW w:w="3827"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color w:val="000000"/>
                <w:kern w:val="0"/>
                <w:szCs w:val="21"/>
              </w:rPr>
              <w:t>收货，保管，施工完成；成品保护；</w:t>
            </w:r>
          </w:p>
        </w:tc>
        <w:tc>
          <w:tcPr>
            <w:tcW w:w="317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p>
        </w:tc>
      </w:tr>
      <w:tr>
        <w:tblPrEx>
          <w:tblCellMar>
            <w:top w:w="0" w:type="dxa"/>
            <w:left w:w="108" w:type="dxa"/>
            <w:bottom w:w="0" w:type="dxa"/>
            <w:right w:w="108" w:type="dxa"/>
          </w:tblCellMar>
        </w:tblPrEx>
        <w:trPr>
          <w:trHeight w:val="411" w:hRule="atLeast"/>
        </w:trPr>
        <w:tc>
          <w:tcPr>
            <w:tcW w:w="2282"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70AD47" w:themeColor="accent6"/>
                <w:kern w:val="0"/>
                <w:szCs w:val="21"/>
                <w14:textFill>
                  <w14:solidFill>
                    <w14:schemeClr w14:val="accent6"/>
                  </w14:solidFill>
                </w14:textFill>
              </w:rPr>
            </w:pPr>
            <w:r>
              <w:rPr>
                <w:rFonts w:hint="eastAsia" w:cs="宋体" w:asciiTheme="minorEastAsia" w:hAnsiTheme="minorEastAsia" w:eastAsiaTheme="minorEastAsia"/>
                <w:b/>
                <w:bCs/>
                <w:color w:val="70AD47" w:themeColor="accent6"/>
                <w:kern w:val="0"/>
                <w:szCs w:val="21"/>
                <w14:textFill>
                  <w14:solidFill>
                    <w14:schemeClr w14:val="accent6"/>
                  </w14:solidFill>
                </w14:textFill>
              </w:rPr>
              <w:t>外墙涂料</w:t>
            </w:r>
          </w:p>
        </w:tc>
        <w:tc>
          <w:tcPr>
            <w:tcW w:w="3827"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color w:val="000000"/>
                <w:kern w:val="0"/>
                <w:szCs w:val="21"/>
              </w:rPr>
              <w:t>收货，保管，施工完成；成品保护；</w:t>
            </w:r>
          </w:p>
        </w:tc>
        <w:tc>
          <w:tcPr>
            <w:tcW w:w="317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p>
        </w:tc>
      </w:tr>
      <w:tr>
        <w:tblPrEx>
          <w:tblCellMar>
            <w:top w:w="0" w:type="dxa"/>
            <w:left w:w="108" w:type="dxa"/>
            <w:bottom w:w="0" w:type="dxa"/>
            <w:right w:w="108" w:type="dxa"/>
          </w:tblCellMar>
        </w:tblPrEx>
        <w:trPr>
          <w:trHeight w:val="411"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墙地砖</w:t>
            </w:r>
          </w:p>
        </w:tc>
        <w:tc>
          <w:tcPr>
            <w:tcW w:w="3827"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收货，保管，贴砖前二次排版深化，根据排版二次切割加工；施工完成；成品保护；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　</w:t>
            </w:r>
          </w:p>
        </w:tc>
      </w:tr>
      <w:tr>
        <w:tblPrEx>
          <w:tblCellMar>
            <w:top w:w="0" w:type="dxa"/>
            <w:left w:w="108" w:type="dxa"/>
            <w:bottom w:w="0" w:type="dxa"/>
            <w:right w:w="108" w:type="dxa"/>
          </w:tblCellMar>
        </w:tblPrEx>
        <w:trPr>
          <w:trHeight w:val="411" w:hRule="atLeast"/>
        </w:trPr>
        <w:tc>
          <w:tcPr>
            <w:tcW w:w="2282"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防水材料</w:t>
            </w:r>
          </w:p>
        </w:tc>
        <w:tc>
          <w:tcPr>
            <w:tcW w:w="3827"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收货，保管，施工完成；成品保护；</w:t>
            </w:r>
          </w:p>
        </w:tc>
        <w:tc>
          <w:tcPr>
            <w:tcW w:w="3175" w:type="dxa"/>
            <w:tcBorders>
              <w:top w:val="single" w:color="auto" w:sz="4"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　</w:t>
            </w:r>
          </w:p>
        </w:tc>
      </w:tr>
      <w:tr>
        <w:tblPrEx>
          <w:tblCellMar>
            <w:top w:w="0" w:type="dxa"/>
            <w:left w:w="108" w:type="dxa"/>
            <w:bottom w:w="0" w:type="dxa"/>
            <w:right w:w="108" w:type="dxa"/>
          </w:tblCellMar>
        </w:tblPrEx>
        <w:trPr>
          <w:trHeight w:val="1032"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集成吊顶铝扣板含配套灯具（含辅材）</w:t>
            </w:r>
          </w:p>
        </w:tc>
        <w:tc>
          <w:tcPr>
            <w:tcW w:w="3827"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收货，保管，灯具开孔，安装完成；成品保护；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　</w:t>
            </w:r>
          </w:p>
        </w:tc>
      </w:tr>
      <w:tr>
        <w:tblPrEx>
          <w:tblCellMar>
            <w:top w:w="0" w:type="dxa"/>
            <w:left w:w="108" w:type="dxa"/>
            <w:bottom w:w="0" w:type="dxa"/>
            <w:right w:w="108" w:type="dxa"/>
          </w:tblCellMar>
        </w:tblPrEx>
        <w:trPr>
          <w:trHeight w:val="492"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浴霸</w:t>
            </w:r>
          </w:p>
        </w:tc>
        <w:tc>
          <w:tcPr>
            <w:tcW w:w="3827"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w:t>
            </w:r>
          </w:p>
        </w:tc>
      </w:tr>
      <w:tr>
        <w:tblPrEx>
          <w:tblCellMar>
            <w:top w:w="0" w:type="dxa"/>
            <w:left w:w="108" w:type="dxa"/>
            <w:bottom w:w="0" w:type="dxa"/>
            <w:right w:w="108" w:type="dxa"/>
          </w:tblCellMar>
        </w:tblPrEx>
        <w:trPr>
          <w:trHeight w:val="492"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厨房水槽及龙头</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供货（含水槽下水套件）</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收货，保管，龙头及水槽上下水安装完成；成品保护；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水槽由精装修单位接收后，橱柜安装进场移交橱柜公司安装；</w:t>
            </w:r>
          </w:p>
        </w:tc>
      </w:tr>
      <w:tr>
        <w:tblPrEx>
          <w:tblCellMar>
            <w:top w:w="0" w:type="dxa"/>
            <w:left w:w="108" w:type="dxa"/>
            <w:bottom w:w="0" w:type="dxa"/>
            <w:right w:w="108" w:type="dxa"/>
          </w:tblCellMar>
        </w:tblPrEx>
        <w:trPr>
          <w:trHeight w:val="1944"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洁具含配套五金（台盆、下水器、坐便器、智能坐便器）</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pStyle w:val="8"/>
              <w:widowControl/>
              <w:numPr>
                <w:ilvl w:val="0"/>
                <w:numId w:val="1"/>
              </w:numPr>
              <w:ind w:firstLineChars="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收货，保管，安装完成；</w:t>
            </w:r>
          </w:p>
          <w:p>
            <w:pPr>
              <w:pStyle w:val="8"/>
              <w:widowControl/>
              <w:numPr>
                <w:ilvl w:val="0"/>
                <w:numId w:val="1"/>
              </w:numPr>
              <w:ind w:firstLineChars="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马桶三件套采购安装（</w:t>
            </w:r>
            <w:r>
              <w:rPr>
                <w:rFonts w:hint="eastAsia" w:cs="宋体" w:asciiTheme="minorEastAsia" w:hAnsiTheme="minorEastAsia" w:eastAsiaTheme="minorEastAsia"/>
                <w:kern w:val="0"/>
                <w:szCs w:val="21"/>
              </w:rPr>
              <w:t>法兰圈）</w:t>
            </w:r>
            <w:r>
              <w:rPr>
                <w:rFonts w:hint="eastAsia" w:cs="宋体" w:asciiTheme="minorEastAsia" w:hAnsiTheme="minorEastAsia" w:eastAsiaTheme="minorEastAsia"/>
                <w:color w:val="000000"/>
                <w:kern w:val="0"/>
                <w:szCs w:val="21"/>
              </w:rPr>
              <w:t>，下口收胶。</w:t>
            </w:r>
          </w:p>
          <w:p>
            <w:pPr>
              <w:pStyle w:val="8"/>
              <w:widowControl/>
              <w:numPr>
                <w:ilvl w:val="0"/>
                <w:numId w:val="1"/>
              </w:numPr>
              <w:ind w:firstLineChars="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卫生间台盆</w:t>
            </w:r>
            <w:r>
              <w:rPr>
                <w:rFonts w:hint="eastAsia" w:cs="宋体" w:asciiTheme="minorEastAsia" w:hAnsiTheme="minorEastAsia" w:eastAsiaTheme="minorEastAsia"/>
                <w:kern w:val="0"/>
                <w:szCs w:val="21"/>
              </w:rPr>
              <w:t>下水配件</w:t>
            </w:r>
            <w:r>
              <w:rPr>
                <w:rFonts w:hint="eastAsia" w:cs="宋体" w:asciiTheme="minorEastAsia" w:hAnsiTheme="minorEastAsia" w:eastAsiaTheme="minorEastAsia"/>
                <w:color w:val="000000"/>
                <w:kern w:val="0"/>
                <w:szCs w:val="21"/>
              </w:rPr>
              <w:t>、不锈钢波纹下水管、三角阀安装；</w:t>
            </w:r>
          </w:p>
          <w:p>
            <w:pPr>
              <w:pStyle w:val="8"/>
              <w:widowControl/>
              <w:numPr>
                <w:ilvl w:val="0"/>
                <w:numId w:val="1"/>
              </w:numPr>
              <w:ind w:firstLineChars="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精装修采购三角阀及金属软管品牌为：*</w:t>
            </w:r>
            <w:r>
              <w:rPr>
                <w:rFonts w:cs="宋体" w:asciiTheme="minorEastAsia" w:hAnsiTheme="minorEastAsia" w:eastAsiaTheme="minorEastAsia"/>
                <w:color w:val="FF0000"/>
                <w:kern w:val="0"/>
                <w:szCs w:val="21"/>
              </w:rPr>
              <w:t>***********</w:t>
            </w:r>
            <w:r>
              <w:rPr>
                <w:rFonts w:hint="eastAsia" w:cs="宋体" w:asciiTheme="minorEastAsia" w:hAnsiTheme="minorEastAsia" w:eastAsiaTheme="minorEastAsia"/>
                <w:color w:val="FF0000"/>
                <w:kern w:val="0"/>
                <w:szCs w:val="21"/>
              </w:rPr>
              <w:t>，以送样定样为准；</w:t>
            </w:r>
          </w:p>
          <w:p>
            <w:pPr>
              <w:widowControl/>
              <w:jc w:val="center"/>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台盆由精装修单位接收后，橱柜安装进场移交橱柜公司安装；</w:t>
            </w:r>
          </w:p>
        </w:tc>
      </w:tr>
      <w:tr>
        <w:tblPrEx>
          <w:tblCellMar>
            <w:top w:w="0" w:type="dxa"/>
            <w:left w:w="108" w:type="dxa"/>
            <w:bottom w:w="0" w:type="dxa"/>
            <w:right w:w="108" w:type="dxa"/>
          </w:tblCellMar>
        </w:tblPrEx>
        <w:trPr>
          <w:trHeight w:val="492"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淋浴花洒及龙头（</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492"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开关插座面板</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供货（含感应开关、手报）</w:t>
            </w:r>
          </w:p>
        </w:tc>
        <w:tc>
          <w:tcPr>
            <w:tcW w:w="453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1224"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筒灯、射灯、吸顶灯、灯带（含变压器）</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w:t>
            </w:r>
          </w:p>
        </w:tc>
        <w:tc>
          <w:tcPr>
            <w:tcW w:w="453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收货，保管，安装完成；成品保护；</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客餐厅、卧室、书房照明光源的灯具由精装单位采购安装</w:t>
            </w:r>
          </w:p>
        </w:tc>
      </w:tr>
      <w:tr>
        <w:tblPrEx>
          <w:tblCellMar>
            <w:top w:w="0" w:type="dxa"/>
            <w:left w:w="108" w:type="dxa"/>
            <w:bottom w:w="0" w:type="dxa"/>
            <w:right w:w="108" w:type="dxa"/>
          </w:tblCellMar>
        </w:tblPrEx>
        <w:trPr>
          <w:trHeight w:val="1114"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厨柜、台盆柜、镜柜、</w:t>
            </w:r>
          </w:p>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玄关柜及台面</w:t>
            </w:r>
          </w:p>
        </w:tc>
        <w:tc>
          <w:tcPr>
            <w:tcW w:w="3827"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xml:space="preserve">1、现场逐户测量尺寸数据统计，并复核尺寸；与精装单位交底安装前完成面具体要求；了解精装修管线走向等安装基础条件的要求；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hint="eastAsia" w:cs="宋体" w:asciiTheme="minorEastAsia" w:hAnsiTheme="minorEastAsia" w:eastAsiaTheme="minorEastAsia"/>
                <w:color w:val="000000"/>
                <w:kern w:val="0"/>
                <w:szCs w:val="21"/>
              </w:rPr>
              <w:t>3、熟悉厨房电器设备、水槽、台盆的图纸安装尺寸具体要求，完成橱柜、台盆柜、镜柜及台面制作、安装及柜体、台面；</w:t>
            </w:r>
          </w:p>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color w:val="000000"/>
                <w:kern w:val="0"/>
                <w:szCs w:val="21"/>
              </w:rPr>
              <w:t>4、</w:t>
            </w:r>
            <w:r>
              <w:rPr>
                <w:rFonts w:hint="eastAsia" w:cs="宋体" w:asciiTheme="minorEastAsia" w:hAnsiTheme="minorEastAsia" w:eastAsiaTheme="minorEastAsia"/>
                <w:kern w:val="0"/>
                <w:szCs w:val="21"/>
              </w:rPr>
              <w:t>厨柜水槽定位开孔及水槽安装和收胶；卫浴柜台盆根据台盆图纸对台面进行定位开孔；</w:t>
            </w:r>
          </w:p>
          <w:p>
            <w:pPr>
              <w:widowControl/>
              <w:jc w:val="left"/>
              <w:rPr>
                <w:rFonts w:cs="宋体" w:asciiTheme="minorEastAsia" w:hAnsiTheme="minorEastAsia" w:eastAsiaTheme="minorEastAsia"/>
                <w:color w:val="000000"/>
                <w:kern w:val="0"/>
                <w:szCs w:val="21"/>
              </w:rPr>
            </w:pPr>
            <w:r>
              <w:rPr>
                <w:rFonts w:cs="宋体" w:asciiTheme="minorEastAsia" w:hAnsiTheme="minorEastAsia" w:eastAsiaTheme="minorEastAsia"/>
                <w:kern w:val="0"/>
                <w:szCs w:val="21"/>
              </w:rPr>
              <w:t>5</w:t>
            </w:r>
            <w:r>
              <w:rPr>
                <w:rFonts w:hint="eastAsia" w:cs="宋体" w:asciiTheme="minorEastAsia" w:hAnsiTheme="minorEastAsia" w:eastAsiaTheme="minorEastAsia"/>
                <w:kern w:val="0"/>
                <w:szCs w:val="21"/>
              </w:rPr>
              <w:t>、卫生间台盆柜的台盆安装和收胶及龙头定位开孔；</w:t>
            </w:r>
            <w:r>
              <w:rPr>
                <w:rFonts w:cs="宋体" w:asciiTheme="minorEastAsia" w:hAnsiTheme="minorEastAsia" w:eastAsiaTheme="minorEastAsia"/>
                <w:kern w:val="0"/>
                <w:szCs w:val="21"/>
              </w:rPr>
              <w:t xml:space="preserve">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6</w:t>
            </w:r>
            <w:r>
              <w:rPr>
                <w:rFonts w:hint="eastAsia" w:cs="宋体" w:asciiTheme="minorEastAsia" w:hAnsiTheme="minorEastAsia" w:eastAsiaTheme="minorEastAsia"/>
                <w:color w:val="000000"/>
                <w:kern w:val="0"/>
                <w:szCs w:val="21"/>
              </w:rPr>
              <w:t xml:space="preserve">、吊柜上口预留高度不小于20MM的门楣板便于精装修固定吊顶扣板边龙骨。 </w:t>
            </w:r>
            <w:r>
              <w:rPr>
                <w:rFonts w:cs="宋体" w:asciiTheme="minorEastAsia" w:hAnsiTheme="minorEastAsia" w:eastAsiaTheme="minorEastAsia"/>
                <w:color w:val="000000"/>
                <w:kern w:val="0"/>
                <w:szCs w:val="21"/>
              </w:rPr>
              <w:t xml:space="preserve">                                  7</w:t>
            </w:r>
            <w:r>
              <w:rPr>
                <w:rFonts w:hint="eastAsia" w:cs="宋体" w:asciiTheme="minorEastAsia" w:hAnsiTheme="minorEastAsia" w:eastAsiaTheme="minorEastAsia"/>
                <w:color w:val="000000"/>
                <w:kern w:val="0"/>
                <w:szCs w:val="21"/>
              </w:rPr>
              <w:t>、台面及柜体安装及细部(柜体、台面与瓷砖交界处)收口打胶。柜体内下水管、燃气管等定位开孔，开孔处加装PVC装饰圈。</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 xml:space="preserve">                                8</w:t>
            </w:r>
            <w:r>
              <w:rPr>
                <w:rFonts w:hint="eastAsia" w:cs="宋体" w:asciiTheme="minorEastAsia" w:hAnsiTheme="minorEastAsia" w:eastAsiaTheme="minorEastAsia"/>
                <w:color w:val="000000"/>
                <w:kern w:val="0"/>
                <w:szCs w:val="21"/>
              </w:rPr>
              <w:t>、在精装修保洁之前，把所有柜子、门板、镜面表面的保护膜清理彻底干净。</w:t>
            </w:r>
            <w:r>
              <w:rPr>
                <w:rFonts w:hint="eastAsia" w:cs="宋体" w:asciiTheme="minorEastAsia" w:hAnsiTheme="minorEastAsia" w:eastAsiaTheme="minorEastAsia"/>
                <w:color w:val="000000"/>
                <w:kern w:val="0"/>
                <w:szCs w:val="21"/>
              </w:rPr>
              <w:br w:type="page"/>
            </w:r>
          </w:p>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kern w:val="0"/>
                <w:szCs w:val="21"/>
              </w:rPr>
              <w:t>9、煤气管石材包管。</w:t>
            </w:r>
          </w:p>
        </w:tc>
        <w:tc>
          <w:tcPr>
            <w:tcW w:w="4536" w:type="dxa"/>
            <w:tcBorders>
              <w:top w:val="nil"/>
              <w:left w:val="nil"/>
              <w:bottom w:val="single" w:color="auto" w:sz="8" w:space="0"/>
              <w:right w:val="single" w:color="auto" w:sz="8" w:space="0"/>
            </w:tcBorders>
            <w:shd w:val="clear" w:color="auto" w:fill="auto"/>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1、配合厨柜量尺并复核审核尺寸，提供墙砖完成面线；提供墙面水电管线走向标识。并形成书面交接会签文件。</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 xml:space="preserve">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2</w:t>
            </w:r>
            <w:r>
              <w:rPr>
                <w:rFonts w:hint="eastAsia" w:cs="宋体" w:asciiTheme="minorEastAsia" w:hAnsiTheme="minorEastAsia" w:eastAsiaTheme="minorEastAsia"/>
                <w:color w:val="000000"/>
                <w:kern w:val="0"/>
                <w:szCs w:val="21"/>
              </w:rPr>
              <w:t xml:space="preserve">、水槽龙头、台盆及龙头、开关插座面板、角阀、软管、水槽及台盆下水及装饰盖的连接安装；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、镜柜照明电路预留、接通；验收交接</w:t>
            </w:r>
            <w:r>
              <w:rPr>
                <w:rFonts w:hint="eastAsia" w:cs="宋体" w:asciiTheme="minorEastAsia" w:hAnsiTheme="minorEastAsia" w:eastAsiaTheme="minorEastAsia"/>
                <w:color w:val="000000"/>
                <w:kern w:val="0"/>
                <w:szCs w:val="21"/>
              </w:rPr>
              <w:br w:type="page"/>
            </w:r>
            <w:r>
              <w:rPr>
                <w:rFonts w:hint="eastAsia" w:cs="宋体" w:asciiTheme="minorEastAsia" w:hAnsiTheme="minorEastAsia" w:eastAsiaTheme="minorEastAsia"/>
                <w:color w:val="000000"/>
                <w:kern w:val="0"/>
                <w:szCs w:val="21"/>
              </w:rPr>
              <w:t>；</w:t>
            </w:r>
          </w:p>
          <w:p>
            <w:pPr>
              <w:widowControl/>
              <w:jc w:val="left"/>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5</w:t>
            </w:r>
            <w:r>
              <w:rPr>
                <w:rFonts w:hint="eastAsia" w:cs="宋体" w:asciiTheme="minorEastAsia" w:hAnsiTheme="minorEastAsia" w:eastAsiaTheme="minorEastAsia"/>
                <w:color w:val="000000"/>
                <w:kern w:val="0"/>
                <w:szCs w:val="21"/>
              </w:rPr>
              <w:t>、对分包的成品保护进行验收交接以及后期的成品保护维护。</w:t>
            </w:r>
            <w:r>
              <w:rPr>
                <w:rFonts w:hint="eastAsia" w:cs="宋体" w:asciiTheme="minorEastAsia" w:hAnsiTheme="minorEastAsia" w:eastAsiaTheme="minorEastAsia"/>
                <w:color w:val="000000"/>
                <w:kern w:val="0"/>
                <w:szCs w:val="21"/>
              </w:rPr>
              <w:br w:type="page"/>
            </w:r>
          </w:p>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6、开荒保洁时，对厨柜、台面、台盆柜及镜柜内外表面彻底清理干净；</w:t>
            </w:r>
          </w:p>
          <w:p>
            <w:pPr>
              <w:widowControl/>
              <w:jc w:val="left"/>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7</w:t>
            </w:r>
            <w:r>
              <w:rPr>
                <w:rFonts w:hint="eastAsia" w:cs="宋体" w:asciiTheme="minorEastAsia" w:hAnsiTheme="minorEastAsia" w:eastAsiaTheme="minorEastAsia"/>
                <w:color w:val="000000"/>
                <w:kern w:val="0"/>
                <w:szCs w:val="21"/>
              </w:rPr>
              <w:t>、厨柜安装前，厨房地面彻底清理干净后移交厨柜，避免厨柜踢脚线安装后里面有垃圾。</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1272" w:hRule="atLeast"/>
        </w:trPr>
        <w:tc>
          <w:tcPr>
            <w:tcW w:w="2282"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厨房电器（油烟机、灶具、洗碗机、末端净水器）</w:t>
            </w:r>
          </w:p>
        </w:tc>
        <w:tc>
          <w:tcPr>
            <w:tcW w:w="3827"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1．提供厨房电器安装高度及位置和开孔尺寸，提供厨柜厂家相应设备预留尺寸。</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2．安装（需在精装吊顶封板前完成油烟机软管的安装预留，与止回阀连接牢靠密封。</w:t>
            </w:r>
            <w:r>
              <w:rPr>
                <w:rFonts w:hint="eastAsia" w:cs="宋体" w:asciiTheme="minorEastAsia" w:hAnsiTheme="minorEastAsia" w:eastAsiaTheme="minorEastAsia"/>
                <w:kern w:val="0"/>
                <w:szCs w:val="21"/>
              </w:rPr>
              <w:t>角阀和烟道止回阀后的所有配件。</w:t>
            </w:r>
          </w:p>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3．电器功能通电调试及成品保护。</w:t>
            </w:r>
          </w:p>
        </w:tc>
        <w:tc>
          <w:tcPr>
            <w:tcW w:w="4536"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1</w:t>
            </w:r>
            <w:r>
              <w:rPr>
                <w:rFonts w:hint="eastAsia" w:cs="宋体" w:asciiTheme="minorEastAsia" w:hAnsiTheme="minorEastAsia" w:eastAsiaTheme="minorEastAsia"/>
                <w:color w:val="000000"/>
                <w:kern w:val="0"/>
                <w:szCs w:val="21"/>
              </w:rPr>
              <w:t>、厨柜、厨房电器厂家的总体协调；</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2、按图纸要求完成安装开关面板，并配合进行电气调试；验收交接；</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w:t>
            </w:r>
            <w:r>
              <w:rPr>
                <w:rFonts w:hint="eastAsia" w:cs="宋体" w:asciiTheme="minorEastAsia" w:hAnsiTheme="minorEastAsia" w:eastAsiaTheme="minorEastAsia"/>
                <w:kern w:val="0"/>
                <w:szCs w:val="21"/>
              </w:rPr>
              <w:t>提供上水角阀</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4</w:t>
            </w:r>
            <w:r>
              <w:rPr>
                <w:rFonts w:hint="eastAsia" w:cs="宋体" w:asciiTheme="minorEastAsia" w:hAnsiTheme="minorEastAsia" w:eastAsiaTheme="minorEastAsia"/>
                <w:color w:val="000000"/>
                <w:kern w:val="0"/>
                <w:szCs w:val="21"/>
              </w:rPr>
              <w:t>、对分包的成品保护进行验收交接以及后期的成品保护维护。</w:t>
            </w:r>
          </w:p>
        </w:tc>
        <w:tc>
          <w:tcPr>
            <w:tcW w:w="3175"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燃气表后至灶具燃气软管由燃气公司施工完成；</w:t>
            </w:r>
          </w:p>
        </w:tc>
      </w:tr>
      <w:tr>
        <w:tblPrEx>
          <w:tblCellMar>
            <w:top w:w="0" w:type="dxa"/>
            <w:left w:w="108" w:type="dxa"/>
            <w:bottom w:w="0" w:type="dxa"/>
            <w:right w:w="108" w:type="dxa"/>
          </w:tblCellMar>
        </w:tblPrEx>
        <w:trPr>
          <w:trHeight w:val="1272" w:hRule="atLeast"/>
        </w:trPr>
        <w:tc>
          <w:tcPr>
            <w:tcW w:w="2282"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采暖炉</w:t>
            </w:r>
          </w:p>
        </w:tc>
        <w:tc>
          <w:tcPr>
            <w:tcW w:w="3827"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供货，安装和调试。</w:t>
            </w:r>
          </w:p>
        </w:tc>
        <w:tc>
          <w:tcPr>
            <w:tcW w:w="4536"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角阀和不锈钢波纹管接通。</w:t>
            </w:r>
          </w:p>
          <w:p>
            <w:pPr>
              <w:widowControl/>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接收后成品保护。</w:t>
            </w:r>
          </w:p>
        </w:tc>
        <w:tc>
          <w:tcPr>
            <w:tcW w:w="3175"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气阀燃气公司接入</w:t>
            </w:r>
          </w:p>
        </w:tc>
      </w:tr>
      <w:tr>
        <w:tblPrEx>
          <w:tblCellMar>
            <w:top w:w="0" w:type="dxa"/>
            <w:left w:w="108" w:type="dxa"/>
            <w:bottom w:w="0" w:type="dxa"/>
            <w:right w:w="108" w:type="dxa"/>
          </w:tblCellMar>
        </w:tblPrEx>
        <w:trPr>
          <w:trHeight w:val="1272" w:hRule="atLeast"/>
        </w:trPr>
        <w:tc>
          <w:tcPr>
            <w:tcW w:w="2282"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进户门</w:t>
            </w:r>
          </w:p>
        </w:tc>
        <w:tc>
          <w:tcPr>
            <w:tcW w:w="3827"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智能锁的开孔。</w:t>
            </w:r>
          </w:p>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供货，安装、塞缝灌浆，及成品保护。</w:t>
            </w:r>
          </w:p>
        </w:tc>
        <w:tc>
          <w:tcPr>
            <w:tcW w:w="4536"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接收后成品保护。</w:t>
            </w:r>
          </w:p>
        </w:tc>
        <w:tc>
          <w:tcPr>
            <w:tcW w:w="3175"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1272" w:hRule="atLeast"/>
        </w:trPr>
        <w:tc>
          <w:tcPr>
            <w:tcW w:w="2282"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智能锁</w:t>
            </w:r>
          </w:p>
        </w:tc>
        <w:tc>
          <w:tcPr>
            <w:tcW w:w="3827"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供货，安装、成品保护。</w:t>
            </w:r>
          </w:p>
        </w:tc>
        <w:tc>
          <w:tcPr>
            <w:tcW w:w="4536" w:type="dxa"/>
            <w:tcBorders>
              <w:top w:val="single" w:color="auto" w:sz="4" w:space="0"/>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接收后成品保护。</w:t>
            </w:r>
          </w:p>
        </w:tc>
        <w:tc>
          <w:tcPr>
            <w:tcW w:w="3175"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1681"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木地板</w:t>
            </w:r>
          </w:p>
        </w:tc>
        <w:tc>
          <w:tcPr>
            <w:tcW w:w="3827" w:type="dxa"/>
            <w:tcBorders>
              <w:top w:val="nil"/>
              <w:left w:val="nil"/>
              <w:bottom w:val="single" w:color="auto" w:sz="8" w:space="0"/>
              <w:right w:val="single" w:color="auto" w:sz="8" w:space="0"/>
            </w:tcBorders>
            <w:shd w:val="clear" w:color="auto" w:fill="auto"/>
            <w:vAlign w:val="center"/>
          </w:tcPr>
          <w:p>
            <w:pPr>
              <w:widowControl/>
              <w:spacing w:after="24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1、对精装修精找平地坪标高和平整度进行实测复核验收，验收合格后办理书面交接；</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2、防潮垫及地板铺贴；</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3、铺设前二次吸尘；</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xml:space="preserve">4、采用瓦楞纸成品保护。                              </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5</w:t>
            </w:r>
            <w:r>
              <w:rPr>
                <w:rFonts w:hint="eastAsia" w:cs="宋体" w:asciiTheme="minorEastAsia" w:hAnsiTheme="minorEastAsia" w:eastAsiaTheme="minorEastAsia"/>
                <w:color w:val="000000"/>
                <w:kern w:val="0"/>
                <w:szCs w:val="21"/>
              </w:rPr>
              <w:t>、整体做好成品保护后移交精装修单位；</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1．地板移交接收后使用厚度不小于1MM的地板革全覆盖保护；</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2．对木地板施工的总体协调，精找平地面清理干净、采用吸尘器吸尘处理，符合要求，移交地板单位施工；                                                3. 地板铺设后油漆工严禁携带人字梯或脚凳进入施工整改，否则地板产生的划伤及破损维修费用均由精装修单位承担；</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4</w:t>
            </w:r>
            <w:r>
              <w:rPr>
                <w:rFonts w:hint="eastAsia" w:cs="宋体" w:asciiTheme="minorEastAsia" w:hAnsiTheme="minorEastAsia" w:eastAsiaTheme="minorEastAsia"/>
                <w:color w:val="000000"/>
                <w:kern w:val="0"/>
                <w:szCs w:val="21"/>
              </w:rPr>
              <w:t>. 对分包的成品保护进行验收交接以及后期的维护；</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5</w:t>
            </w:r>
            <w:r>
              <w:rPr>
                <w:rFonts w:hint="eastAsia" w:cs="宋体" w:asciiTheme="minorEastAsia" w:hAnsiTheme="minorEastAsia" w:eastAsiaTheme="minorEastAsia"/>
                <w:color w:val="000000"/>
                <w:kern w:val="0"/>
                <w:szCs w:val="21"/>
              </w:rPr>
              <w:t>、墙顶面质量不到位，油漆腻子整改打磨污染，对木地板跑灰现象负责，使用人工进行除灰处理；交付测评前对地板进行打蜡或上地板精油一遍。</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1681"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踢脚线</w:t>
            </w:r>
          </w:p>
        </w:tc>
        <w:tc>
          <w:tcPr>
            <w:tcW w:w="3827" w:type="dxa"/>
            <w:tcBorders>
              <w:top w:val="nil"/>
              <w:left w:val="nil"/>
              <w:bottom w:val="single" w:color="auto" w:sz="8" w:space="0"/>
              <w:right w:val="single" w:color="auto" w:sz="8" w:space="0"/>
            </w:tcBorders>
            <w:shd w:val="clear" w:color="auto" w:fill="auto"/>
            <w:vAlign w:val="center"/>
          </w:tcPr>
          <w:p>
            <w:pPr>
              <w:widowControl/>
              <w:spacing w:after="240"/>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负责对精装修腻子披刮打磨完成后的踢脚线安装基层墙面平整度、垂直度进及阴阳角方正度进行复核检查验收；</w:t>
            </w:r>
          </w:p>
          <w:p>
            <w:pPr>
              <w:widowControl/>
              <w:spacing w:after="240"/>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完成踢脚线安装；</w:t>
            </w:r>
          </w:p>
        </w:tc>
        <w:tc>
          <w:tcPr>
            <w:tcW w:w="453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FF0000"/>
                <w:kern w:val="0"/>
                <w:szCs w:val="21"/>
              </w:rPr>
              <w:t>墙面腻子披刮完成后，与地板单位书面办理踢脚线基层顺直度书面实测交接单；</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FF0000"/>
                <w:kern w:val="0"/>
                <w:szCs w:val="21"/>
              </w:rPr>
            </w:pPr>
          </w:p>
        </w:tc>
      </w:tr>
      <w:tr>
        <w:tblPrEx>
          <w:tblCellMar>
            <w:top w:w="0" w:type="dxa"/>
            <w:left w:w="108" w:type="dxa"/>
            <w:bottom w:w="0" w:type="dxa"/>
            <w:right w:w="108" w:type="dxa"/>
          </w:tblCellMar>
        </w:tblPrEx>
        <w:trPr>
          <w:trHeight w:val="1256"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户内门（含厨房移门）及五金</w:t>
            </w:r>
          </w:p>
        </w:tc>
        <w:tc>
          <w:tcPr>
            <w:tcW w:w="3827" w:type="dxa"/>
            <w:tcBorders>
              <w:top w:val="nil"/>
              <w:left w:val="nil"/>
              <w:bottom w:val="single" w:color="auto" w:sz="8" w:space="0"/>
              <w:right w:val="single" w:color="auto" w:sz="8" w:space="0"/>
            </w:tcBorders>
            <w:shd w:val="clear" w:color="auto" w:fill="auto"/>
            <w:vAlign w:val="center"/>
          </w:tcPr>
          <w:p>
            <w:pPr>
              <w:widowControl/>
              <w:spacing w:after="24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1、现场门洞口及墙体厚度量尺并复核尺寸；</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xml:space="preserve">2、对精装修门套基层洞口完成面尺寸进行书面交底四方会签后下单生产；     </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3、基层水平、垂度等安装基础条件检查和复核。</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4、户内门安装及细部收口含</w:t>
            </w:r>
            <w:r>
              <w:rPr>
                <w:rFonts w:hint="eastAsia" w:cs="宋体" w:asciiTheme="minorEastAsia" w:hAnsiTheme="minorEastAsia" w:eastAsiaTheme="minorEastAsia"/>
                <w:kern w:val="0"/>
                <w:szCs w:val="21"/>
              </w:rPr>
              <w:t>集采标准</w:t>
            </w:r>
            <w:r>
              <w:rPr>
                <w:rFonts w:hint="eastAsia" w:cs="宋体" w:asciiTheme="minorEastAsia" w:hAnsiTheme="minorEastAsia" w:eastAsiaTheme="minorEastAsia"/>
                <w:color w:val="000000"/>
                <w:kern w:val="0"/>
                <w:szCs w:val="21"/>
              </w:rPr>
              <w:t>化成品保护措施到位（五金门锁保护要求：必须使用原门锁保护套辅助美纹纸带缠绕8圈以上）；</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5、户内门缝隙间距安装要求参照五水置业精装修管理制度。</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1、提供准确门洞口的量尺作业面；</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2、户内门套基层制作</w:t>
            </w:r>
            <w:r>
              <w:rPr>
                <w:rFonts w:hint="eastAsia" w:cs="宋体" w:asciiTheme="minorEastAsia" w:hAnsiTheme="minorEastAsia" w:eastAsiaTheme="minorEastAsia"/>
                <w:color w:val="000000"/>
                <w:kern w:val="0"/>
                <w:szCs w:val="21"/>
                <w:lang w:val="en-US" w:eastAsia="zh-CN"/>
              </w:rPr>
              <w:t>安装，</w:t>
            </w:r>
            <w:r>
              <w:rPr>
                <w:rFonts w:hint="eastAsia" w:cs="宋体" w:asciiTheme="minorEastAsia" w:hAnsiTheme="minorEastAsia" w:eastAsiaTheme="minorEastAsia"/>
                <w:color w:val="000000"/>
                <w:kern w:val="0"/>
                <w:szCs w:val="21"/>
              </w:rPr>
              <w:t>精装修配合户内门单位在下单排产前，对门洞口量尺并复核审核尺寸会签（精装修牵头完成四方门洞及墙体厚度实测尺寸书面会签单）；</w:t>
            </w:r>
            <w:bookmarkStart w:id="0" w:name="_GoBack"/>
            <w:bookmarkEnd w:id="0"/>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xml:space="preserve"> 3、墙面腻子披刮完成后，与木门单位办理书面基层平整度及垂直度书面实测交接单。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4、门套线与瓷砖面、进户门门框交界处收口打胶处理；</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5、开荒保洁时（墙纸铺贴前），对户内门线条及门扇表面保护膜彻底清理干净；</w:t>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2328"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 xml:space="preserve">中央空调 </w:t>
            </w:r>
            <w:r>
              <w:rPr>
                <w:rFonts w:cs="宋体" w:asciiTheme="minorEastAsia" w:hAnsiTheme="minorEastAsia" w:eastAsiaTheme="minorEastAsia"/>
                <w:color w:val="70AD47" w:themeColor="accent6"/>
                <w:kern w:val="0"/>
                <w:szCs w:val="21"/>
                <w14:textFill>
                  <w14:solidFill>
                    <w14:schemeClr w14:val="accent6"/>
                  </w14:solidFill>
                </w14:textFill>
              </w:rPr>
              <w:t xml:space="preserve">  </w:t>
            </w:r>
            <w:r>
              <w:rPr>
                <w:rFonts w:hint="eastAsia" w:cs="宋体" w:asciiTheme="minorEastAsia" w:hAnsiTheme="minorEastAsia" w:eastAsiaTheme="minorEastAsia"/>
                <w:color w:val="70AD47" w:themeColor="accent6"/>
                <w:kern w:val="0"/>
                <w:szCs w:val="21"/>
                <w14:textFill>
                  <w14:solidFill>
                    <w14:schemeClr w14:val="accent6"/>
                  </w14:solidFill>
                </w14:textFill>
              </w:rPr>
              <w:t>安装工程</w:t>
            </w:r>
          </w:p>
        </w:tc>
        <w:tc>
          <w:tcPr>
            <w:tcW w:w="382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1、负责设备要货、收货、保管工作；</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2</w:t>
            </w:r>
            <w:r>
              <w:rPr>
                <w:rFonts w:hint="eastAsia" w:cs="宋体" w:asciiTheme="minorEastAsia" w:hAnsiTheme="minorEastAsia" w:eastAsiaTheme="minorEastAsia"/>
                <w:color w:val="000000"/>
                <w:kern w:val="0"/>
                <w:szCs w:val="21"/>
              </w:rPr>
              <w:t xml:space="preserve">、空调设备（仅安装）、冷凝水管、铜管及保温、风管及保温、送回风口、温控器（仅安装）、支吊架、信号线控制线等供货安装调试；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、与精装修单位书面交底会签出、回风口、检修口等开孔尺寸；</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 xml:space="preserve">            4</w:t>
            </w:r>
            <w:r>
              <w:rPr>
                <w:rFonts w:hint="eastAsia" w:cs="宋体" w:asciiTheme="minorEastAsia" w:hAnsiTheme="minorEastAsia" w:eastAsiaTheme="minorEastAsia"/>
                <w:color w:val="000000"/>
                <w:kern w:val="0"/>
                <w:szCs w:val="21"/>
              </w:rPr>
              <w:t>、成品保护（内机全覆膜保护、外机覆膜或纸板保护）；</w:t>
            </w:r>
          </w:p>
        </w:tc>
        <w:tc>
          <w:tcPr>
            <w:tcW w:w="4536"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1、完成空调管道穿墙空洞的封堵；</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 xml:space="preserve">2、完成室内机吊顶出、回风口、检修口等开口、收口（所有出风口、回风口开孔尺寸由空调安装单位书面交底会签）；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br w:type="page"/>
            </w:r>
            <w:r>
              <w:rPr>
                <w:rFonts w:hint="eastAsia" w:cs="宋体" w:asciiTheme="minorEastAsia" w:hAnsiTheme="minorEastAsia" w:eastAsiaTheme="minorEastAsia"/>
                <w:color w:val="000000"/>
                <w:kern w:val="0"/>
                <w:szCs w:val="21"/>
              </w:rPr>
              <w:t>3、出风口基层板喷黑涂刷处理；</w:t>
            </w:r>
            <w:r>
              <w:rPr>
                <w:rFonts w:hint="eastAsia" w:cs="宋体" w:asciiTheme="minorEastAsia" w:hAnsiTheme="minorEastAsia" w:eastAsiaTheme="minorEastAsia"/>
                <w:color w:val="000000"/>
                <w:kern w:val="0"/>
                <w:szCs w:val="21"/>
              </w:rPr>
              <w:br w:type="page"/>
            </w:r>
            <w:r>
              <w:rPr>
                <w:rFonts w:cs="宋体" w:asciiTheme="minorEastAsia" w:hAnsiTheme="minorEastAsia" w:eastAsiaTheme="minorEastAsia"/>
                <w:color w:val="000000"/>
                <w:kern w:val="0"/>
                <w:szCs w:val="21"/>
              </w:rPr>
              <w:t>4</w:t>
            </w:r>
            <w:r>
              <w:rPr>
                <w:rFonts w:hint="eastAsia" w:cs="宋体" w:asciiTheme="minorEastAsia" w:hAnsiTheme="minorEastAsia" w:eastAsiaTheme="minorEastAsia"/>
                <w:color w:val="000000"/>
                <w:kern w:val="0"/>
                <w:szCs w:val="21"/>
              </w:rPr>
              <w:t>、出、回风口纸板或石膏板保护；</w:t>
            </w:r>
            <w:r>
              <w:rPr>
                <w:rFonts w:hint="eastAsia" w:cs="宋体" w:asciiTheme="minorEastAsia" w:hAnsiTheme="minorEastAsia" w:eastAsiaTheme="minorEastAsia"/>
                <w:color w:val="000000"/>
                <w:kern w:val="0"/>
                <w:szCs w:val="21"/>
              </w:rPr>
              <w:br w:type="page"/>
            </w: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1440" w:hRule="atLeast"/>
        </w:trPr>
        <w:tc>
          <w:tcPr>
            <w:tcW w:w="2282" w:type="dxa"/>
            <w:tcBorders>
              <w:top w:val="nil"/>
              <w:left w:val="single" w:color="auto" w:sz="8" w:space="0"/>
              <w:bottom w:val="nil"/>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70AD47" w:themeColor="accent6"/>
                <w:kern w:val="0"/>
                <w:szCs w:val="21"/>
                <w14:textFill>
                  <w14:solidFill>
                    <w14:schemeClr w14:val="accent6"/>
                  </w14:solidFill>
                </w14:textFill>
              </w:rPr>
              <w:t xml:space="preserve">新风设备 </w:t>
            </w:r>
            <w:r>
              <w:rPr>
                <w:rFonts w:cs="宋体" w:asciiTheme="minorEastAsia" w:hAnsiTheme="minorEastAsia" w:eastAsiaTheme="minorEastAsia"/>
                <w:color w:val="70AD47" w:themeColor="accent6"/>
                <w:kern w:val="0"/>
                <w:szCs w:val="21"/>
                <w14:textFill>
                  <w14:solidFill>
                    <w14:schemeClr w14:val="accent6"/>
                  </w14:solidFill>
                </w14:textFill>
              </w:rPr>
              <w:t xml:space="preserve">   </w:t>
            </w:r>
            <w:r>
              <w:rPr>
                <w:rFonts w:hint="eastAsia" w:cs="宋体" w:asciiTheme="minorEastAsia" w:hAnsiTheme="minorEastAsia" w:eastAsiaTheme="minorEastAsia"/>
                <w:color w:val="70AD47" w:themeColor="accent6"/>
                <w:kern w:val="0"/>
                <w:szCs w:val="21"/>
                <w14:textFill>
                  <w14:solidFill>
                    <w14:schemeClr w14:val="accent6"/>
                  </w14:solidFill>
                </w14:textFill>
              </w:rPr>
              <w:t>安装工程</w:t>
            </w:r>
          </w:p>
        </w:tc>
        <w:tc>
          <w:tcPr>
            <w:tcW w:w="3827" w:type="dxa"/>
            <w:tcBorders>
              <w:top w:val="nil"/>
              <w:left w:val="nil"/>
              <w:bottom w:val="nil"/>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1、负责设备要货、设备到场收货、保管工作；</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2</w:t>
            </w:r>
            <w:r>
              <w:rPr>
                <w:rFonts w:hint="eastAsia" w:cs="宋体" w:asciiTheme="minorEastAsia" w:hAnsiTheme="minorEastAsia" w:eastAsiaTheme="minorEastAsia"/>
                <w:color w:val="000000"/>
                <w:kern w:val="0"/>
                <w:szCs w:val="21"/>
              </w:rPr>
              <w:t>、新风设备安装、风管、送回风口、装饰帽、</w:t>
            </w:r>
            <w:r>
              <w:rPr>
                <w:rFonts w:hint="eastAsia" w:cs="宋体" w:asciiTheme="minorEastAsia" w:hAnsiTheme="minorEastAsia" w:eastAsiaTheme="minorEastAsia"/>
                <w:kern w:val="0"/>
                <w:szCs w:val="21"/>
              </w:rPr>
              <w:t>控制线及穿线、</w:t>
            </w:r>
            <w:r>
              <w:rPr>
                <w:rFonts w:hint="eastAsia" w:cs="宋体" w:asciiTheme="minorEastAsia" w:hAnsiTheme="minorEastAsia" w:eastAsiaTheme="minorEastAsia"/>
                <w:color w:val="000000"/>
                <w:kern w:val="0"/>
                <w:szCs w:val="21"/>
              </w:rPr>
              <w:t>控制面板、支吊架等，设备调试；</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、内机覆膜成品保护；</w:t>
            </w:r>
          </w:p>
        </w:tc>
        <w:tc>
          <w:tcPr>
            <w:tcW w:w="4536" w:type="dxa"/>
            <w:tcBorders>
              <w:top w:val="nil"/>
              <w:left w:val="nil"/>
              <w:bottom w:val="nil"/>
              <w:right w:val="single" w:color="auto" w:sz="8" w:space="0"/>
            </w:tcBorders>
            <w:shd w:val="clear" w:color="auto" w:fill="auto"/>
            <w:vAlign w:val="center"/>
          </w:tcPr>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1、完成安装后穿墙空洞的封堵；</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2</w:t>
            </w:r>
            <w:r>
              <w:rPr>
                <w:rFonts w:hint="eastAsia" w:cs="宋体" w:asciiTheme="minorEastAsia" w:hAnsiTheme="minorEastAsia" w:eastAsiaTheme="minorEastAsia"/>
                <w:color w:val="000000"/>
                <w:kern w:val="0"/>
                <w:szCs w:val="21"/>
              </w:rPr>
              <w:t>、出回风口的定位开孔，收口。</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、出回风口的防污染保护。</w:t>
            </w:r>
            <w:r>
              <w:rPr>
                <w:rFonts w:hint="eastAsia" w:cs="宋体" w:asciiTheme="minorEastAsia" w:hAnsiTheme="minorEastAsia" w:eastAsiaTheme="minorEastAsia"/>
                <w:color w:val="000000"/>
                <w:kern w:val="0"/>
                <w:szCs w:val="21"/>
              </w:rPr>
              <w:br w:type="textWrapping"/>
            </w:r>
            <w:r>
              <w:rPr>
                <w:rFonts w:cs="宋体" w:asciiTheme="minorEastAsia" w:hAnsiTheme="minorEastAsia" w:eastAsiaTheme="minorEastAsia"/>
                <w:color w:val="000000"/>
                <w:kern w:val="0"/>
                <w:szCs w:val="21"/>
              </w:rPr>
              <w:t>4</w:t>
            </w:r>
            <w:r>
              <w:rPr>
                <w:rFonts w:hint="eastAsia" w:cs="宋体" w:asciiTheme="minorEastAsia" w:hAnsiTheme="minorEastAsia" w:eastAsiaTheme="minorEastAsia"/>
                <w:color w:val="000000"/>
                <w:kern w:val="0"/>
                <w:szCs w:val="21"/>
              </w:rPr>
              <w:t>、分包的成品保护进行验收交接以及后期的成品保护维护。</w:t>
            </w:r>
          </w:p>
        </w:tc>
        <w:tc>
          <w:tcPr>
            <w:tcW w:w="3175" w:type="dxa"/>
            <w:tcBorders>
              <w:top w:val="nil"/>
              <w:left w:val="nil"/>
              <w:bottom w:val="nil"/>
              <w:right w:val="single" w:color="auto" w:sz="8" w:space="0"/>
            </w:tcBorders>
            <w:shd w:val="clear" w:color="auto" w:fill="auto"/>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1440" w:hRule="atLeast"/>
        </w:trPr>
        <w:tc>
          <w:tcPr>
            <w:tcW w:w="2282" w:type="dxa"/>
            <w:tcBorders>
              <w:top w:val="nil"/>
              <w:left w:val="single" w:color="auto" w:sz="8" w:space="0"/>
              <w:bottom w:val="nil"/>
              <w:right w:val="single" w:color="auto" w:sz="8" w:space="0"/>
            </w:tcBorders>
            <w:shd w:val="clear" w:color="auto" w:fill="auto"/>
            <w:vAlign w:val="center"/>
          </w:tcPr>
          <w:p>
            <w:pPr>
              <w:widowControl/>
              <w:jc w:val="center"/>
              <w:rPr>
                <w:rFonts w:hint="eastAsia"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智能家居</w:t>
            </w:r>
          </w:p>
        </w:tc>
        <w:tc>
          <w:tcPr>
            <w:tcW w:w="3827" w:type="dxa"/>
            <w:tcBorders>
              <w:top w:val="nil"/>
              <w:left w:val="nil"/>
              <w:bottom w:val="nil"/>
              <w:right w:val="single" w:color="auto" w:sz="8" w:space="0"/>
            </w:tcBorders>
            <w:shd w:val="clear" w:color="auto" w:fill="auto"/>
            <w:vAlign w:val="center"/>
          </w:tcPr>
          <w:p>
            <w:pPr>
              <w:widowControl/>
              <w:rPr>
                <w:rFonts w:hint="eastAsia" w:cs="宋体" w:asciiTheme="minorEastAsia" w:hAnsiTheme="minorEastAsia" w:eastAsiaTheme="minorEastAsia"/>
                <w:color w:val="000000"/>
                <w:kern w:val="0"/>
                <w:szCs w:val="21"/>
              </w:rPr>
            </w:pPr>
          </w:p>
        </w:tc>
        <w:tc>
          <w:tcPr>
            <w:tcW w:w="4536" w:type="dxa"/>
            <w:tcBorders>
              <w:top w:val="nil"/>
              <w:left w:val="nil"/>
              <w:bottom w:val="nil"/>
              <w:right w:val="single" w:color="auto" w:sz="8" w:space="0"/>
            </w:tcBorders>
            <w:shd w:val="clear" w:color="auto" w:fill="auto"/>
            <w:vAlign w:val="center"/>
          </w:tcPr>
          <w:p>
            <w:pPr>
              <w:widowControl/>
              <w:rPr>
                <w:rFonts w:hint="eastAsia" w:cs="宋体" w:asciiTheme="minorEastAsia" w:hAnsiTheme="minorEastAsia" w:eastAsiaTheme="minorEastAsia"/>
                <w:color w:val="000000"/>
                <w:kern w:val="0"/>
                <w:szCs w:val="21"/>
              </w:rPr>
            </w:pPr>
          </w:p>
        </w:tc>
        <w:tc>
          <w:tcPr>
            <w:tcW w:w="3175" w:type="dxa"/>
            <w:tcBorders>
              <w:top w:val="nil"/>
              <w:left w:val="nil"/>
              <w:bottom w:val="nil"/>
              <w:right w:val="single" w:color="auto" w:sz="8" w:space="0"/>
            </w:tcBorders>
            <w:shd w:val="clear" w:color="auto" w:fill="auto"/>
            <w:vAlign w:val="center"/>
          </w:tcPr>
          <w:p>
            <w:pPr>
              <w:widowControl/>
              <w:jc w:val="left"/>
              <w:rPr>
                <w:rFonts w:hint="eastAsia"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1440" w:hRule="atLeast"/>
        </w:trPr>
        <w:tc>
          <w:tcPr>
            <w:tcW w:w="2282"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cs="宋体" w:asciiTheme="minorEastAsia" w:hAnsiTheme="minorEastAsia" w:eastAsiaTheme="minorEastAsia"/>
                <w:color w:val="70AD47" w:themeColor="accent6"/>
                <w:kern w:val="0"/>
                <w:szCs w:val="21"/>
                <w14:textFill>
                  <w14:solidFill>
                    <w14:schemeClr w14:val="accent6"/>
                  </w14:solidFill>
                </w14:textFill>
              </w:rPr>
            </w:pPr>
            <w:r>
              <w:rPr>
                <w:rFonts w:hint="eastAsia" w:cs="宋体" w:asciiTheme="minorEastAsia" w:hAnsiTheme="minorEastAsia" w:eastAsiaTheme="minorEastAsia"/>
                <w:color w:val="70AD47" w:themeColor="accent6"/>
                <w:kern w:val="0"/>
                <w:szCs w:val="21"/>
                <w14:textFill>
                  <w14:solidFill>
                    <w14:schemeClr w14:val="accent6"/>
                  </w14:solidFill>
                </w14:textFill>
              </w:rPr>
              <w:t>全屋wifi</w:t>
            </w:r>
          </w:p>
        </w:tc>
        <w:tc>
          <w:tcPr>
            <w:tcW w:w="3827" w:type="dxa"/>
            <w:tcBorders>
              <w:top w:val="nil"/>
              <w:left w:val="nil"/>
              <w:bottom w:val="single" w:color="auto" w:sz="8" w:space="0"/>
              <w:right w:val="single" w:color="auto" w:sz="8" w:space="0"/>
            </w:tcBorders>
            <w:shd w:val="clear" w:color="auto" w:fill="auto"/>
            <w:vAlign w:val="center"/>
          </w:tcPr>
          <w:p>
            <w:pPr>
              <w:widowControl/>
              <w:rPr>
                <w:rFonts w:hint="eastAsia" w:cs="宋体" w:asciiTheme="minorEastAsia" w:hAnsiTheme="minorEastAsia" w:eastAsiaTheme="minorEastAsia"/>
                <w:color w:val="000000"/>
                <w:kern w:val="0"/>
                <w:szCs w:val="21"/>
              </w:rPr>
            </w:pPr>
          </w:p>
        </w:tc>
        <w:tc>
          <w:tcPr>
            <w:tcW w:w="4536" w:type="dxa"/>
            <w:tcBorders>
              <w:top w:val="nil"/>
              <w:left w:val="nil"/>
              <w:bottom w:val="single" w:color="auto" w:sz="8" w:space="0"/>
              <w:right w:val="single" w:color="auto" w:sz="8" w:space="0"/>
            </w:tcBorders>
            <w:shd w:val="clear" w:color="auto" w:fill="auto"/>
            <w:vAlign w:val="center"/>
          </w:tcPr>
          <w:p>
            <w:pPr>
              <w:widowControl/>
              <w:rPr>
                <w:rFonts w:hint="eastAsia" w:cs="宋体" w:asciiTheme="minorEastAsia" w:hAnsiTheme="minorEastAsia" w:eastAsiaTheme="minorEastAsia"/>
                <w:color w:val="000000"/>
                <w:kern w:val="0"/>
                <w:szCs w:val="21"/>
              </w:rPr>
            </w:pPr>
          </w:p>
        </w:tc>
        <w:tc>
          <w:tcPr>
            <w:tcW w:w="3175" w:type="dxa"/>
            <w:tcBorders>
              <w:top w:val="nil"/>
              <w:left w:val="nil"/>
              <w:bottom w:val="single" w:color="auto" w:sz="8" w:space="0"/>
              <w:right w:val="single" w:color="auto" w:sz="8" w:space="0"/>
            </w:tcBorders>
            <w:shd w:val="clear" w:color="auto" w:fill="auto"/>
            <w:vAlign w:val="center"/>
          </w:tcPr>
          <w:p>
            <w:pPr>
              <w:widowControl/>
              <w:jc w:val="left"/>
              <w:rPr>
                <w:rFonts w:hint="eastAsia" w:cs="宋体" w:asciiTheme="minorEastAsia" w:hAnsiTheme="minorEastAsia" w:eastAsiaTheme="minorEastAsia"/>
                <w:color w:val="000000"/>
                <w:kern w:val="0"/>
                <w:szCs w:val="21"/>
              </w:rPr>
            </w:pPr>
          </w:p>
        </w:tc>
      </w:tr>
    </w:tbl>
    <w:p>
      <w:pPr>
        <w:rPr>
          <w:rFonts w:asciiTheme="minorEastAsia" w:hAnsiTheme="minorEastAsia" w:eastAsiaTheme="minorEastAsia"/>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70DB8"/>
    <w:multiLevelType w:val="multilevel"/>
    <w:tmpl w:val="0EC70DB8"/>
    <w:lvl w:ilvl="0" w:tentative="0">
      <w:start w:val="1"/>
      <w:numFmt w:val="decimal"/>
      <w:lvlText w:val="%1、"/>
      <w:lvlJc w:val="left"/>
      <w:pPr>
        <w:ind w:left="312" w:hanging="31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yOWFlYmI2ZTk5ZmFlN2QyMTk5NWNlMjA3NTUyNmMifQ=="/>
  </w:docVars>
  <w:rsids>
    <w:rsidRoot w:val="00523D54"/>
    <w:rsid w:val="002B12EC"/>
    <w:rsid w:val="002D6057"/>
    <w:rsid w:val="002E3441"/>
    <w:rsid w:val="00510570"/>
    <w:rsid w:val="00523D54"/>
    <w:rsid w:val="008C4124"/>
    <w:rsid w:val="00B77B42"/>
    <w:rsid w:val="00BD17D6"/>
    <w:rsid w:val="00BF2298"/>
    <w:rsid w:val="00C97D68"/>
    <w:rsid w:val="00E9219F"/>
    <w:rsid w:val="00F81F93"/>
    <w:rsid w:val="00FC48B2"/>
    <w:rsid w:val="00FD0ADE"/>
    <w:rsid w:val="00FF6D75"/>
    <w:rsid w:val="41753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2568</Words>
  <Characters>2591</Characters>
  <Lines>22</Lines>
  <Paragraphs>6</Paragraphs>
  <TotalTime>74</TotalTime>
  <ScaleCrop>false</ScaleCrop>
  <LinksUpToDate>false</LinksUpToDate>
  <CharactersWithSpaces>3046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2023-07-08T05:52:00Z</dcterms:created>
  <dc:creator>sy c</dc:creator>
  <cp:lastModifiedBy>WPS_709794405</cp:lastModifiedBy>
  <cp:lastPrinted>2023-07-08T05:54:00Z</cp:lastPrinted>
  <dcterms:modified xsi:type="dcterms:W3CDTF">2023-07-10T12:08:35Z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3213879F6C29477A9E0F6AF9A9B1868E_12</vt:lpwstr>
  </property>
</Properties>
</file>