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A834A" w14:textId="77777777" w:rsidR="007B0F80" w:rsidRDefault="007B0F80">
      <w:pPr>
        <w:tabs>
          <w:tab w:val="center" w:pos="4677"/>
        </w:tabs>
        <w:spacing w:beforeLines="50" w:before="156" w:afterLines="50" w:after="156" w:line="360" w:lineRule="auto"/>
        <w:rPr>
          <w:rFonts w:ascii="楷体" w:eastAsia="楷体" w:hAnsi="楷体" w:cs="楷体"/>
          <w:b/>
          <w:sz w:val="48"/>
          <w:szCs w:val="48"/>
        </w:rPr>
      </w:pPr>
    </w:p>
    <w:p w14:paraId="366B718B" w14:textId="77777777" w:rsidR="007B0F80" w:rsidRDefault="007B0F80">
      <w:pPr>
        <w:tabs>
          <w:tab w:val="center" w:pos="4677"/>
        </w:tabs>
        <w:spacing w:beforeLines="50" w:before="156" w:afterLines="50" w:after="156" w:line="360" w:lineRule="auto"/>
        <w:jc w:val="center"/>
        <w:rPr>
          <w:rFonts w:ascii="楷体" w:eastAsia="楷体" w:hAnsi="楷体" w:cs="楷体"/>
          <w:b/>
          <w:sz w:val="48"/>
          <w:szCs w:val="48"/>
        </w:rPr>
      </w:pPr>
    </w:p>
    <w:p w14:paraId="52EFBC29" w14:textId="77777777" w:rsidR="007B0F80" w:rsidRDefault="007B0F80">
      <w:pPr>
        <w:tabs>
          <w:tab w:val="center" w:pos="4677"/>
        </w:tabs>
        <w:spacing w:beforeLines="50" w:before="156" w:afterLines="50" w:after="156" w:line="360" w:lineRule="auto"/>
        <w:jc w:val="center"/>
        <w:rPr>
          <w:rFonts w:ascii="楷体" w:eastAsia="楷体" w:hAnsi="楷体" w:cs="楷体"/>
          <w:b/>
          <w:sz w:val="48"/>
          <w:szCs w:val="48"/>
        </w:rPr>
      </w:pPr>
    </w:p>
    <w:p w14:paraId="5212427E" w14:textId="77777777" w:rsidR="007B0F80" w:rsidRDefault="007B0F80">
      <w:pPr>
        <w:tabs>
          <w:tab w:val="center" w:pos="4677"/>
        </w:tabs>
        <w:spacing w:beforeLines="50" w:before="156" w:afterLines="50" w:after="156" w:line="360" w:lineRule="auto"/>
        <w:jc w:val="center"/>
        <w:rPr>
          <w:rFonts w:ascii="楷体" w:eastAsia="楷体" w:hAnsi="楷体" w:cs="楷体"/>
          <w:b/>
          <w:sz w:val="48"/>
          <w:szCs w:val="48"/>
        </w:rPr>
      </w:pPr>
    </w:p>
    <w:p w14:paraId="218DAE32" w14:textId="77777777" w:rsidR="007B0F80" w:rsidRDefault="007B0F80">
      <w:pPr>
        <w:tabs>
          <w:tab w:val="center" w:pos="4677"/>
        </w:tabs>
        <w:spacing w:beforeLines="50" w:before="156" w:afterLines="50" w:after="156" w:line="360" w:lineRule="auto"/>
        <w:jc w:val="center"/>
        <w:rPr>
          <w:rFonts w:ascii="楷体" w:eastAsia="楷体" w:hAnsi="楷体" w:cs="楷体"/>
          <w:b/>
          <w:sz w:val="48"/>
          <w:szCs w:val="48"/>
        </w:rPr>
      </w:pPr>
    </w:p>
    <w:p w14:paraId="53608682" w14:textId="77777777" w:rsidR="007B0F80" w:rsidRDefault="007B0F80">
      <w:pPr>
        <w:tabs>
          <w:tab w:val="center" w:pos="4677"/>
        </w:tabs>
        <w:spacing w:beforeLines="50" w:before="156" w:afterLines="50" w:after="156" w:line="360" w:lineRule="auto"/>
        <w:jc w:val="center"/>
        <w:rPr>
          <w:rFonts w:ascii="楷体" w:eastAsia="楷体" w:hAnsi="楷体" w:cs="楷体"/>
          <w:b/>
          <w:sz w:val="48"/>
          <w:szCs w:val="48"/>
        </w:rPr>
      </w:pPr>
    </w:p>
    <w:p w14:paraId="39151AF8" w14:textId="77777777" w:rsidR="007B0F80" w:rsidRDefault="007B0F80">
      <w:pPr>
        <w:tabs>
          <w:tab w:val="center" w:pos="4677"/>
        </w:tabs>
        <w:spacing w:beforeLines="50" w:before="156" w:afterLines="50" w:after="156" w:line="360" w:lineRule="auto"/>
        <w:jc w:val="center"/>
        <w:rPr>
          <w:rFonts w:ascii="楷体" w:eastAsia="楷体" w:hAnsi="楷体" w:cs="楷体"/>
          <w:b/>
          <w:sz w:val="48"/>
          <w:szCs w:val="48"/>
        </w:rPr>
      </w:pPr>
    </w:p>
    <w:p w14:paraId="79B86B97" w14:textId="77777777" w:rsidR="007B0F80" w:rsidRDefault="00000000">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48"/>
          <w:szCs w:val="48"/>
        </w:rPr>
        <w:t>盛和房产水槽技术标准</w:t>
      </w:r>
    </w:p>
    <w:p w14:paraId="33047558"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4D16839D"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73C40549"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420BA6E6"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540E9640"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4EA70724"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78C9CD83" w14:textId="77777777" w:rsidR="007B0F80" w:rsidRDefault="007B0F80">
      <w:pPr>
        <w:tabs>
          <w:tab w:val="center" w:pos="4677"/>
        </w:tabs>
        <w:spacing w:beforeLines="50" w:before="156" w:afterLines="50" w:after="156" w:line="360" w:lineRule="auto"/>
        <w:rPr>
          <w:rFonts w:ascii="楷体" w:eastAsia="楷体" w:hAnsi="楷体" w:cs="楷体"/>
          <w:b/>
          <w:sz w:val="24"/>
          <w:szCs w:val="24"/>
        </w:rPr>
      </w:pPr>
    </w:p>
    <w:p w14:paraId="70DE07D5" w14:textId="77777777" w:rsidR="007B0F80" w:rsidRDefault="007B0F80">
      <w:pPr>
        <w:tabs>
          <w:tab w:val="center" w:pos="4677"/>
        </w:tabs>
        <w:spacing w:beforeLines="50" w:before="156" w:afterLines="50" w:after="156" w:line="360" w:lineRule="auto"/>
        <w:rPr>
          <w:rFonts w:ascii="楷体" w:eastAsia="楷体" w:hAnsi="楷体" w:cs="楷体"/>
          <w:b/>
          <w:sz w:val="24"/>
          <w:szCs w:val="24"/>
        </w:rPr>
      </w:pPr>
    </w:p>
    <w:p w14:paraId="10DF704A" w14:textId="77777777" w:rsidR="007B0F80" w:rsidRDefault="007B0F80">
      <w:pPr>
        <w:tabs>
          <w:tab w:val="center" w:pos="4677"/>
        </w:tabs>
        <w:spacing w:beforeLines="50" w:before="156" w:afterLines="50" w:after="156" w:line="360" w:lineRule="auto"/>
        <w:rPr>
          <w:rFonts w:ascii="楷体" w:eastAsia="楷体" w:hAnsi="楷体" w:cs="楷体"/>
          <w:b/>
          <w:sz w:val="24"/>
          <w:szCs w:val="24"/>
        </w:rPr>
      </w:pPr>
    </w:p>
    <w:p w14:paraId="66E38EBD" w14:textId="77777777" w:rsidR="007B0F80" w:rsidRDefault="00000000">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2E7C9EB" w14:textId="77777777" w:rsidR="007B0F80" w:rsidRDefault="00000000">
      <w:pPr>
        <w:tabs>
          <w:tab w:val="center" w:pos="4677"/>
        </w:tabs>
        <w:spacing w:beforeLines="50" w:before="156" w:afterLines="50" w:after="156" w:line="360" w:lineRule="auto"/>
        <w:jc w:val="center"/>
        <w:rPr>
          <w:rFonts w:ascii="楷体" w:eastAsia="楷体" w:hAnsi="楷体" w:cs="楷体"/>
          <w:b/>
          <w:sz w:val="24"/>
          <w:szCs w:val="24"/>
        </w:rPr>
      </w:pPr>
      <w:r>
        <w:rPr>
          <w:rFonts w:ascii="楷体" w:eastAsia="楷体" w:hAnsi="楷体" w:cs="楷体" w:hint="eastAsia"/>
          <w:b/>
          <w:sz w:val="24"/>
          <w:szCs w:val="24"/>
        </w:rPr>
        <w:t>2023年5月</w:t>
      </w:r>
    </w:p>
    <w:p w14:paraId="513A0D5E" w14:textId="77777777" w:rsidR="007B0F80" w:rsidRDefault="007B0F80">
      <w:pPr>
        <w:tabs>
          <w:tab w:val="center" w:pos="4677"/>
        </w:tabs>
        <w:spacing w:beforeLines="50" w:before="156" w:afterLines="50" w:after="156" w:line="360" w:lineRule="auto"/>
        <w:jc w:val="center"/>
        <w:rPr>
          <w:rFonts w:ascii="楷体" w:eastAsia="楷体" w:hAnsi="楷体" w:cs="楷体"/>
          <w:b/>
          <w:sz w:val="24"/>
          <w:szCs w:val="24"/>
        </w:rPr>
      </w:pPr>
    </w:p>
    <w:p w14:paraId="3B1FB68D" w14:textId="77777777" w:rsidR="007B0F80" w:rsidRDefault="00000000">
      <w:pPr>
        <w:jc w:val="center"/>
        <w:rPr>
          <w:rFonts w:ascii="仿宋" w:eastAsia="仿宋" w:hAnsi="仿宋" w:cs="仿宋"/>
          <w:b/>
          <w:bCs/>
          <w:szCs w:val="21"/>
        </w:rPr>
      </w:pPr>
      <w:r>
        <w:rPr>
          <w:rFonts w:ascii="仿宋" w:eastAsia="仿宋" w:hAnsi="仿宋" w:cs="仿宋" w:hint="eastAsia"/>
          <w:b/>
          <w:bCs/>
          <w:sz w:val="28"/>
          <w:szCs w:val="28"/>
        </w:rPr>
        <w:lastRenderedPageBreak/>
        <w:t>水槽质量标准</w:t>
      </w:r>
    </w:p>
    <w:p w14:paraId="4AAB0C2C" w14:textId="77777777" w:rsidR="007B0F80" w:rsidRDefault="00000000">
      <w:pPr>
        <w:pStyle w:val="11"/>
        <w:adjustRightInd w:val="0"/>
        <w:snapToGrid w:val="0"/>
        <w:spacing w:before="0" w:after="0" w:line="240" w:lineRule="auto"/>
        <w:rPr>
          <w:rFonts w:ascii="仿宋" w:eastAsia="仿宋" w:hAnsi="仿宋" w:cs="仿宋"/>
          <w:sz w:val="21"/>
          <w:szCs w:val="21"/>
        </w:rPr>
      </w:pPr>
      <w:bookmarkStart w:id="0" w:name="_Toc469333611"/>
      <w:r>
        <w:rPr>
          <w:rFonts w:ascii="仿宋" w:eastAsia="仿宋" w:hAnsi="仿宋" w:cs="仿宋" w:hint="eastAsia"/>
          <w:sz w:val="21"/>
          <w:szCs w:val="21"/>
        </w:rPr>
        <w:t>1、</w:t>
      </w:r>
      <w:bookmarkEnd w:id="0"/>
      <w:r>
        <w:rPr>
          <w:rFonts w:ascii="仿宋" w:eastAsia="仿宋" w:hAnsi="仿宋" w:cs="仿宋" w:hint="eastAsia"/>
          <w:sz w:val="21"/>
          <w:szCs w:val="21"/>
        </w:rPr>
        <w:t>执行标准</w:t>
      </w:r>
    </w:p>
    <w:p w14:paraId="1EFEE2BB" w14:textId="74AC0BC3" w:rsidR="007B0F80" w:rsidRDefault="00000000">
      <w:pPr>
        <w:widowControl/>
        <w:jc w:val="left"/>
        <w:rPr>
          <w:rFonts w:ascii="仿宋" w:eastAsia="仿宋" w:hAnsi="仿宋" w:cs="仿宋"/>
          <w:bCs/>
          <w:szCs w:val="21"/>
        </w:rPr>
      </w:pPr>
      <w:bookmarkStart w:id="1" w:name="_Toc469333612"/>
      <w:bookmarkStart w:id="2" w:name="_Hlk112580563"/>
      <w:r>
        <w:rPr>
          <w:rFonts w:ascii="仿宋" w:eastAsia="仿宋" w:hAnsi="仿宋" w:cs="仿宋" w:hint="eastAsia"/>
          <w:bCs/>
          <w:szCs w:val="21"/>
        </w:rPr>
        <w:t>水槽需满足《家用不锈钢水槽》（GB/T38474-2020）及相关标准要求；</w:t>
      </w:r>
      <w:bookmarkEnd w:id="1"/>
    </w:p>
    <w:p w14:paraId="334CE53E" w14:textId="77777777" w:rsidR="007B0F80" w:rsidRDefault="00000000">
      <w:pPr>
        <w:pStyle w:val="11"/>
        <w:adjustRightInd w:val="0"/>
        <w:snapToGrid w:val="0"/>
        <w:spacing w:beforeLines="50" w:before="156" w:after="0" w:line="360" w:lineRule="auto"/>
        <w:rPr>
          <w:rFonts w:ascii="仿宋" w:eastAsia="仿宋" w:hAnsi="仿宋" w:cs="仿宋"/>
          <w:sz w:val="21"/>
          <w:szCs w:val="21"/>
        </w:rPr>
      </w:pPr>
      <w:bookmarkStart w:id="3" w:name="_Toc469333613"/>
      <w:bookmarkEnd w:id="2"/>
      <w:r>
        <w:rPr>
          <w:rFonts w:ascii="仿宋" w:eastAsia="仿宋" w:hAnsi="仿宋" w:cs="仿宋" w:hint="eastAsia"/>
          <w:sz w:val="21"/>
          <w:szCs w:val="21"/>
        </w:rPr>
        <w:t>2、原材料核心要求</w:t>
      </w:r>
    </w:p>
    <w:p w14:paraId="2803560A" w14:textId="77777777" w:rsidR="007B0F80" w:rsidRDefault="00000000">
      <w:pPr>
        <w:rPr>
          <w:rFonts w:ascii="仿宋" w:eastAsia="仿宋" w:hAnsi="仿宋" w:cs="仿宋"/>
          <w:szCs w:val="21"/>
        </w:rPr>
      </w:pPr>
      <w:r>
        <w:rPr>
          <w:rFonts w:ascii="仿宋" w:eastAsia="仿宋" w:hAnsi="仿宋" w:cs="仿宋" w:hint="eastAsia"/>
          <w:szCs w:val="21"/>
        </w:rPr>
        <w:t>产品所选材料在可预见的使用条件下不应释放出任何可能对健康有损害的物质，或对任何有机组织产生不良影响的成分。</w:t>
      </w:r>
    </w:p>
    <w:p w14:paraId="2308814C" w14:textId="77777777" w:rsidR="007B0F80" w:rsidRDefault="00000000">
      <w:pPr>
        <w:pStyle w:val="11"/>
        <w:adjustRightInd w:val="0"/>
        <w:snapToGrid w:val="0"/>
        <w:spacing w:beforeLines="50" w:before="156" w:after="0" w:line="360" w:lineRule="auto"/>
        <w:rPr>
          <w:rFonts w:ascii="仿宋" w:eastAsia="仿宋" w:hAnsi="仿宋" w:cs="仿宋"/>
          <w:sz w:val="21"/>
          <w:szCs w:val="21"/>
        </w:rPr>
      </w:pPr>
      <w:bookmarkStart w:id="4" w:name="_Toc533779143"/>
      <w:r>
        <w:rPr>
          <w:rFonts w:ascii="仿宋" w:eastAsia="仿宋" w:hAnsi="仿宋" w:cs="仿宋" w:hint="eastAsia"/>
          <w:sz w:val="21"/>
          <w:szCs w:val="21"/>
        </w:rPr>
        <w:t>3、成品核心质量要求</w:t>
      </w:r>
      <w:bookmarkEnd w:id="4"/>
    </w:p>
    <w:p w14:paraId="1854F4E9" w14:textId="77777777" w:rsidR="007B0F80" w:rsidRDefault="00000000">
      <w:pPr>
        <w:rPr>
          <w:rFonts w:ascii="仿宋" w:eastAsia="仿宋" w:hAnsi="仿宋" w:cs="仿宋"/>
          <w:b/>
          <w:szCs w:val="21"/>
        </w:rPr>
      </w:pPr>
      <w:r>
        <w:rPr>
          <w:rFonts w:ascii="仿宋" w:eastAsia="仿宋" w:hAnsi="仿宋" w:cs="仿宋" w:hint="eastAsia"/>
          <w:b/>
          <w:szCs w:val="21"/>
        </w:rPr>
        <w:t>3.1外观质量要求</w:t>
      </w:r>
    </w:p>
    <w:p w14:paraId="0E44603F" w14:textId="6AF95E78" w:rsidR="007B0F80" w:rsidRPr="00C72B4F" w:rsidRDefault="00000000">
      <w:pPr>
        <w:rPr>
          <w:rFonts w:ascii="仿宋" w:eastAsia="仿宋" w:hAnsi="仿宋" w:cs="仿宋"/>
          <w:strike/>
          <w:szCs w:val="21"/>
        </w:rPr>
      </w:pPr>
      <w:r w:rsidRPr="00C72B4F">
        <w:rPr>
          <w:rFonts w:ascii="仿宋" w:eastAsia="仿宋" w:hAnsi="仿宋" w:cs="仿宋" w:hint="eastAsia"/>
          <w:strike/>
          <w:szCs w:val="21"/>
          <w:highlight w:val="yellow"/>
        </w:rPr>
        <w:t>水槽表面质量要求应符合</w:t>
      </w:r>
      <w:proofErr w:type="gramStart"/>
      <w:r w:rsidRPr="00C72B4F">
        <w:rPr>
          <w:rFonts w:ascii="仿宋" w:eastAsia="仿宋" w:hAnsi="仿宋" w:cs="仿宋" w:hint="eastAsia"/>
          <w:strike/>
          <w:szCs w:val="21"/>
          <w:highlight w:val="yellow"/>
        </w:rPr>
        <w:t>国标表</w:t>
      </w:r>
      <w:proofErr w:type="gramEnd"/>
      <w:r w:rsidRPr="00C72B4F">
        <w:rPr>
          <w:rFonts w:ascii="仿宋" w:eastAsia="仿宋" w:hAnsi="仿宋" w:cs="仿宋" w:hint="eastAsia"/>
          <w:strike/>
          <w:szCs w:val="21"/>
          <w:highlight w:val="yellow"/>
        </w:rPr>
        <w:t>3的规定；</w:t>
      </w:r>
    </w:p>
    <w:p w14:paraId="7BA9FF07" w14:textId="3CE2FD22" w:rsidR="00C72B4F" w:rsidRDefault="00C72B4F">
      <w:pPr>
        <w:rPr>
          <w:rFonts w:ascii="仿宋" w:eastAsia="仿宋" w:hAnsi="仿宋" w:cs="仿宋" w:hint="eastAsia"/>
          <w:szCs w:val="21"/>
        </w:rPr>
      </w:pPr>
      <w:r w:rsidRPr="00C72B4F">
        <w:rPr>
          <w:rFonts w:ascii="仿宋" w:eastAsia="仿宋" w:hAnsi="仿宋" w:cs="仿宋" w:hint="eastAsia"/>
          <w:szCs w:val="21"/>
          <w:highlight w:val="green"/>
        </w:rPr>
        <w:t>水槽表面不应有皱折、划伤、凹坑、</w:t>
      </w:r>
      <w:proofErr w:type="gramStart"/>
      <w:r w:rsidRPr="00C72B4F">
        <w:rPr>
          <w:rFonts w:ascii="仿宋" w:eastAsia="仿宋" w:hAnsi="仿宋" w:cs="仿宋" w:hint="eastAsia"/>
          <w:szCs w:val="21"/>
          <w:highlight w:val="green"/>
        </w:rPr>
        <w:t>瘪等缺陷</w:t>
      </w:r>
      <w:proofErr w:type="gramEnd"/>
      <w:r w:rsidRPr="00C72B4F">
        <w:rPr>
          <w:rFonts w:ascii="仿宋" w:eastAsia="仿宋" w:hAnsi="仿宋" w:cs="仿宋" w:hint="eastAsia"/>
          <w:szCs w:val="21"/>
          <w:highlight w:val="green"/>
        </w:rPr>
        <w:t>；表面处理应均匀、光亮，光泽基本一致。</w:t>
      </w:r>
    </w:p>
    <w:p w14:paraId="702CFCF1" w14:textId="77777777" w:rsidR="007B0F80" w:rsidRDefault="00000000">
      <w:pPr>
        <w:rPr>
          <w:rFonts w:ascii="仿宋" w:eastAsia="仿宋" w:hAnsi="仿宋" w:cs="仿宋"/>
          <w:b/>
          <w:szCs w:val="21"/>
        </w:rPr>
      </w:pPr>
      <w:r>
        <w:rPr>
          <w:rFonts w:ascii="仿宋" w:eastAsia="仿宋" w:hAnsi="仿宋" w:cs="仿宋" w:hint="eastAsia"/>
          <w:b/>
          <w:szCs w:val="21"/>
        </w:rPr>
        <w:t>3.2 尺寸偏差</w:t>
      </w:r>
    </w:p>
    <w:p w14:paraId="08F0A244" w14:textId="2390814C" w:rsidR="007B0F80" w:rsidRPr="00941797" w:rsidRDefault="00000000">
      <w:pPr>
        <w:rPr>
          <w:rFonts w:ascii="仿宋" w:eastAsia="仿宋" w:hAnsi="仿宋" w:cs="仿宋"/>
          <w:strike/>
          <w:szCs w:val="21"/>
        </w:rPr>
      </w:pPr>
      <w:r w:rsidRPr="00941797">
        <w:rPr>
          <w:rFonts w:ascii="仿宋" w:eastAsia="仿宋" w:hAnsi="仿宋" w:cs="仿宋" w:hint="eastAsia"/>
          <w:strike/>
          <w:szCs w:val="21"/>
          <w:highlight w:val="yellow"/>
        </w:rPr>
        <w:t>外形尺寸需满足《住宅厨房家具及厨房设备模数系列》JG/T 219-2017的要求；</w:t>
      </w:r>
    </w:p>
    <w:p w14:paraId="79BD0431" w14:textId="18744A80" w:rsidR="00941797" w:rsidRDefault="00941797">
      <w:pPr>
        <w:rPr>
          <w:rFonts w:ascii="仿宋" w:eastAsia="仿宋" w:hAnsi="仿宋" w:cs="仿宋" w:hint="eastAsia"/>
          <w:szCs w:val="21"/>
        </w:rPr>
      </w:pPr>
      <w:r w:rsidRPr="00941797">
        <w:rPr>
          <w:rFonts w:ascii="仿宋" w:eastAsia="仿宋" w:hAnsi="仿宋" w:cs="仿宋" w:hint="eastAsia"/>
          <w:szCs w:val="21"/>
          <w:highlight w:val="green"/>
        </w:rPr>
        <w:t>水槽外形尺寸极限偏差应符合</w:t>
      </w:r>
      <w:r w:rsidRPr="00941797">
        <w:rPr>
          <w:rFonts w:ascii="仿宋" w:eastAsia="仿宋" w:hAnsi="仿宋" w:cs="仿宋" w:hint="eastAsia"/>
          <w:kern w:val="0"/>
          <w:szCs w:val="21"/>
          <w:highlight w:val="green"/>
        </w:rPr>
        <w:t>G</w:t>
      </w:r>
      <w:r>
        <w:rPr>
          <w:rFonts w:ascii="仿宋" w:eastAsia="仿宋" w:hAnsi="仿宋" w:cs="仿宋" w:hint="eastAsia"/>
          <w:kern w:val="0"/>
          <w:szCs w:val="21"/>
          <w:highlight w:val="green"/>
        </w:rPr>
        <w:t>B</w:t>
      </w:r>
      <w:r>
        <w:rPr>
          <w:rFonts w:ascii="仿宋" w:eastAsia="仿宋" w:hAnsi="仿宋" w:cs="仿宋"/>
          <w:kern w:val="0"/>
          <w:szCs w:val="21"/>
          <w:highlight w:val="green"/>
        </w:rPr>
        <w:t>/T38474-2020</w:t>
      </w:r>
      <w:r>
        <w:rPr>
          <w:rFonts w:ascii="仿宋" w:eastAsia="仿宋" w:hAnsi="仿宋" w:cs="仿宋" w:hint="eastAsia"/>
          <w:kern w:val="0"/>
          <w:szCs w:val="21"/>
          <w:highlight w:val="green"/>
        </w:rPr>
        <w:t>中的</w:t>
      </w:r>
      <w:r>
        <w:rPr>
          <w:rFonts w:ascii="仿宋" w:eastAsia="仿宋" w:hAnsi="仿宋" w:cs="仿宋" w:hint="eastAsia"/>
          <w:kern w:val="0"/>
          <w:szCs w:val="21"/>
          <w:highlight w:val="green"/>
        </w:rPr>
        <w:t>表3规定。</w:t>
      </w:r>
    </w:p>
    <w:p w14:paraId="128DAFCC" w14:textId="77777777" w:rsidR="007B0F80" w:rsidRDefault="00000000">
      <w:pPr>
        <w:rPr>
          <w:rFonts w:ascii="仿宋" w:eastAsia="仿宋" w:hAnsi="仿宋" w:cs="仿宋"/>
          <w:b/>
          <w:szCs w:val="21"/>
        </w:rPr>
      </w:pPr>
      <w:bookmarkStart w:id="5" w:name="_Toc468120867"/>
      <w:r>
        <w:rPr>
          <w:rFonts w:ascii="仿宋" w:eastAsia="仿宋" w:hAnsi="仿宋" w:cs="仿宋" w:hint="eastAsia"/>
          <w:b/>
          <w:szCs w:val="21"/>
        </w:rPr>
        <w:t>3.3产品性能要求</w:t>
      </w:r>
      <w:bookmarkEnd w:id="5"/>
    </w:p>
    <w:p w14:paraId="609DD536" w14:textId="77777777" w:rsidR="007B0F80" w:rsidRDefault="00000000">
      <w:pPr>
        <w:rPr>
          <w:rFonts w:ascii="仿宋" w:eastAsia="仿宋" w:hAnsi="仿宋" w:cs="仿宋"/>
          <w:szCs w:val="21"/>
        </w:rPr>
      </w:pPr>
      <w:r>
        <w:rPr>
          <w:rFonts w:ascii="仿宋" w:eastAsia="仿宋" w:hAnsi="仿宋" w:cs="仿宋" w:hint="eastAsia"/>
          <w:szCs w:val="21"/>
        </w:rPr>
        <w:t>水槽物理性能要求如下表所示。</w:t>
      </w:r>
    </w:p>
    <w:p w14:paraId="220969FC" w14:textId="77777777" w:rsidR="007B0F80" w:rsidRDefault="00000000">
      <w:pPr>
        <w:jc w:val="center"/>
        <w:rPr>
          <w:rFonts w:ascii="仿宋" w:eastAsia="仿宋" w:hAnsi="仿宋" w:cs="仿宋"/>
          <w:szCs w:val="21"/>
        </w:rPr>
      </w:pPr>
      <w:r>
        <w:rPr>
          <w:rFonts w:ascii="仿宋" w:eastAsia="仿宋" w:hAnsi="仿宋" w:cs="仿宋" w:hint="eastAsia"/>
          <w:szCs w:val="21"/>
        </w:rPr>
        <w:t>表</w:t>
      </w:r>
      <w:proofErr w:type="gramStart"/>
      <w:r>
        <w:rPr>
          <w:rFonts w:ascii="仿宋" w:eastAsia="仿宋" w:hAnsi="仿宋" w:cs="仿宋" w:hint="eastAsia"/>
          <w:szCs w:val="21"/>
        </w:rPr>
        <w:t>一</w:t>
      </w:r>
      <w:proofErr w:type="gramEnd"/>
      <w:r>
        <w:rPr>
          <w:rFonts w:ascii="仿宋" w:eastAsia="仿宋" w:hAnsi="仿宋" w:cs="仿宋" w:hint="eastAsia"/>
          <w:szCs w:val="21"/>
        </w:rPr>
        <w:t xml:space="preserve"> 水槽的物理性能要求</w:t>
      </w:r>
    </w:p>
    <w:tbl>
      <w:tblPr>
        <w:tblW w:w="8800" w:type="dxa"/>
        <w:jc w:val="center"/>
        <w:tblLayout w:type="fixed"/>
        <w:tblLook w:val="04A0" w:firstRow="1" w:lastRow="0" w:firstColumn="1" w:lastColumn="0" w:noHBand="0" w:noVBand="1"/>
      </w:tblPr>
      <w:tblGrid>
        <w:gridCol w:w="1985"/>
        <w:gridCol w:w="3969"/>
        <w:gridCol w:w="1423"/>
        <w:gridCol w:w="1423"/>
      </w:tblGrid>
      <w:tr w:rsidR="007B0F80" w14:paraId="467F5EF2" w14:textId="77777777">
        <w:trPr>
          <w:trHeight w:val="205"/>
          <w:jc w:val="center"/>
        </w:trPr>
        <w:tc>
          <w:tcPr>
            <w:tcW w:w="1985" w:type="dxa"/>
            <w:tcBorders>
              <w:top w:val="single" w:sz="4" w:space="0" w:color="auto"/>
              <w:left w:val="single" w:sz="4" w:space="0" w:color="auto"/>
              <w:bottom w:val="single" w:sz="4" w:space="0" w:color="auto"/>
              <w:right w:val="single" w:sz="4" w:space="0" w:color="auto"/>
            </w:tcBorders>
            <w:shd w:val="clear" w:color="auto" w:fill="B3B3B3"/>
            <w:vAlign w:val="center"/>
          </w:tcPr>
          <w:p w14:paraId="5E33BB91" w14:textId="77777777" w:rsidR="007B0F80" w:rsidRDefault="00000000">
            <w:pPr>
              <w:widowControl/>
              <w:jc w:val="center"/>
              <w:rPr>
                <w:rFonts w:ascii="仿宋" w:eastAsia="仿宋" w:hAnsi="仿宋" w:cs="仿宋"/>
                <w:b/>
                <w:bCs/>
                <w:kern w:val="0"/>
                <w:szCs w:val="21"/>
              </w:rPr>
            </w:pPr>
            <w:bookmarkStart w:id="6" w:name="_Hlk112745661"/>
            <w:r>
              <w:rPr>
                <w:rFonts w:ascii="仿宋" w:eastAsia="仿宋" w:hAnsi="仿宋" w:cs="仿宋" w:hint="eastAsia"/>
                <w:b/>
                <w:bCs/>
                <w:kern w:val="0"/>
                <w:szCs w:val="21"/>
              </w:rPr>
              <w:t>检验项目</w:t>
            </w:r>
          </w:p>
        </w:tc>
        <w:tc>
          <w:tcPr>
            <w:tcW w:w="3969" w:type="dxa"/>
            <w:tcBorders>
              <w:top w:val="single" w:sz="4" w:space="0" w:color="auto"/>
              <w:left w:val="nil"/>
              <w:bottom w:val="single" w:sz="4" w:space="0" w:color="auto"/>
              <w:right w:val="single" w:sz="4" w:space="0" w:color="auto"/>
            </w:tcBorders>
            <w:shd w:val="clear" w:color="auto" w:fill="B3B3B3"/>
            <w:vAlign w:val="center"/>
          </w:tcPr>
          <w:p w14:paraId="01AF8D69" w14:textId="77777777" w:rsidR="007B0F80" w:rsidRDefault="00000000">
            <w:pPr>
              <w:widowControl/>
              <w:jc w:val="center"/>
              <w:rPr>
                <w:rFonts w:ascii="仿宋" w:eastAsia="仿宋" w:hAnsi="仿宋" w:cs="仿宋"/>
                <w:b/>
                <w:bCs/>
                <w:kern w:val="0"/>
                <w:szCs w:val="21"/>
              </w:rPr>
            </w:pPr>
            <w:r>
              <w:rPr>
                <w:rFonts w:ascii="仿宋" w:eastAsia="仿宋" w:hAnsi="仿宋" w:cs="仿宋" w:hint="eastAsia"/>
                <w:b/>
                <w:bCs/>
                <w:kern w:val="0"/>
                <w:szCs w:val="21"/>
              </w:rPr>
              <w:t>国标标准</w:t>
            </w:r>
          </w:p>
        </w:tc>
        <w:tc>
          <w:tcPr>
            <w:tcW w:w="1423" w:type="dxa"/>
            <w:tcBorders>
              <w:top w:val="single" w:sz="4" w:space="0" w:color="auto"/>
              <w:left w:val="nil"/>
              <w:bottom w:val="single" w:sz="4" w:space="0" w:color="auto"/>
              <w:right w:val="single" w:sz="4" w:space="0" w:color="auto"/>
            </w:tcBorders>
            <w:shd w:val="clear" w:color="auto" w:fill="B3B3B3"/>
            <w:vAlign w:val="center"/>
          </w:tcPr>
          <w:p w14:paraId="46D09F8E" w14:textId="77777777" w:rsidR="007B0F80" w:rsidRDefault="00000000">
            <w:pPr>
              <w:widowControl/>
              <w:jc w:val="center"/>
              <w:rPr>
                <w:rFonts w:ascii="仿宋" w:eastAsia="仿宋" w:hAnsi="仿宋" w:cs="仿宋"/>
                <w:b/>
                <w:bCs/>
                <w:kern w:val="0"/>
                <w:szCs w:val="21"/>
              </w:rPr>
            </w:pPr>
            <w:r>
              <w:rPr>
                <w:rFonts w:ascii="仿宋" w:eastAsia="仿宋" w:hAnsi="仿宋" w:cs="仿宋" w:hint="eastAsia"/>
                <w:b/>
                <w:bCs/>
                <w:kern w:val="0"/>
                <w:szCs w:val="21"/>
              </w:rPr>
              <w:t>盛和标准</w:t>
            </w:r>
          </w:p>
        </w:tc>
        <w:tc>
          <w:tcPr>
            <w:tcW w:w="1423" w:type="dxa"/>
            <w:tcBorders>
              <w:top w:val="single" w:sz="4" w:space="0" w:color="auto"/>
              <w:left w:val="single" w:sz="4" w:space="0" w:color="auto"/>
              <w:bottom w:val="single" w:sz="4" w:space="0" w:color="auto"/>
              <w:right w:val="single" w:sz="4" w:space="0" w:color="auto"/>
            </w:tcBorders>
            <w:shd w:val="clear" w:color="auto" w:fill="B3B3B3"/>
          </w:tcPr>
          <w:p w14:paraId="4C85DD15" w14:textId="77777777" w:rsidR="007B0F80" w:rsidRDefault="00000000">
            <w:pPr>
              <w:widowControl/>
              <w:jc w:val="center"/>
              <w:rPr>
                <w:rFonts w:ascii="仿宋" w:eastAsia="仿宋" w:hAnsi="仿宋" w:cs="仿宋"/>
                <w:b/>
                <w:bCs/>
                <w:kern w:val="0"/>
                <w:szCs w:val="21"/>
              </w:rPr>
            </w:pPr>
            <w:r>
              <w:rPr>
                <w:rFonts w:ascii="仿宋" w:eastAsia="仿宋" w:hAnsi="仿宋" w:cs="仿宋" w:hint="eastAsia"/>
                <w:b/>
                <w:bCs/>
                <w:kern w:val="0"/>
                <w:szCs w:val="21"/>
              </w:rPr>
              <w:t>执行标准</w:t>
            </w:r>
          </w:p>
        </w:tc>
      </w:tr>
      <w:tr w:rsidR="007B0F80" w14:paraId="2BD09408" w14:textId="77777777">
        <w:trPr>
          <w:trHeight w:val="205"/>
          <w:jc w:val="center"/>
        </w:trPr>
        <w:tc>
          <w:tcPr>
            <w:tcW w:w="1985" w:type="dxa"/>
            <w:vMerge w:val="restart"/>
            <w:tcBorders>
              <w:top w:val="nil"/>
              <w:left w:val="single" w:sz="4" w:space="0" w:color="auto"/>
              <w:right w:val="single" w:sz="4" w:space="0" w:color="auto"/>
            </w:tcBorders>
            <w:vAlign w:val="center"/>
          </w:tcPr>
          <w:p w14:paraId="1F6A4E78"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排水机构</w:t>
            </w:r>
          </w:p>
        </w:tc>
        <w:tc>
          <w:tcPr>
            <w:tcW w:w="3969" w:type="dxa"/>
            <w:tcBorders>
              <w:top w:val="nil"/>
              <w:left w:val="nil"/>
              <w:bottom w:val="single" w:sz="4" w:space="0" w:color="auto"/>
              <w:right w:val="single" w:sz="4" w:space="0" w:color="auto"/>
            </w:tcBorders>
            <w:vAlign w:val="center"/>
          </w:tcPr>
          <w:p w14:paraId="4C51224B" w14:textId="77777777" w:rsidR="007B0F80" w:rsidRDefault="00000000">
            <w:pPr>
              <w:widowControl/>
              <w:jc w:val="left"/>
              <w:rPr>
                <w:rFonts w:ascii="仿宋" w:eastAsia="仿宋" w:hAnsi="仿宋" w:cs="仿宋"/>
                <w:kern w:val="0"/>
                <w:szCs w:val="21"/>
              </w:rPr>
            </w:pPr>
            <w:r>
              <w:rPr>
                <w:rFonts w:ascii="仿宋" w:eastAsia="仿宋" w:hAnsi="仿宋" w:cs="仿宋" w:hint="eastAsia"/>
                <w:kern w:val="0"/>
                <w:szCs w:val="21"/>
              </w:rPr>
              <w:t>排水滤器处于封存水的状态时，倒满水2h后渗漏量应不大于1%</w:t>
            </w:r>
          </w:p>
        </w:tc>
        <w:tc>
          <w:tcPr>
            <w:tcW w:w="1423" w:type="dxa"/>
            <w:vMerge w:val="restart"/>
            <w:tcBorders>
              <w:top w:val="nil"/>
              <w:left w:val="nil"/>
              <w:right w:val="single" w:sz="4" w:space="0" w:color="auto"/>
            </w:tcBorders>
            <w:vAlign w:val="center"/>
          </w:tcPr>
          <w:p w14:paraId="5F9D62C6"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与国标一致</w:t>
            </w:r>
          </w:p>
        </w:tc>
        <w:tc>
          <w:tcPr>
            <w:tcW w:w="1423" w:type="dxa"/>
            <w:vMerge w:val="restart"/>
            <w:tcBorders>
              <w:top w:val="single" w:sz="4" w:space="0" w:color="auto"/>
              <w:left w:val="single" w:sz="4" w:space="0" w:color="auto"/>
              <w:right w:val="single" w:sz="4" w:space="0" w:color="auto"/>
            </w:tcBorders>
            <w:vAlign w:val="center"/>
          </w:tcPr>
          <w:p w14:paraId="7A255DFD" w14:textId="77777777" w:rsidR="007B0F80" w:rsidRPr="00775566" w:rsidRDefault="00000000">
            <w:pPr>
              <w:widowControl/>
              <w:jc w:val="center"/>
              <w:rPr>
                <w:rFonts w:ascii="仿宋" w:eastAsia="仿宋" w:hAnsi="仿宋" w:cs="仿宋"/>
                <w:bCs/>
                <w:strike/>
                <w:szCs w:val="21"/>
              </w:rPr>
            </w:pPr>
            <w:r w:rsidRPr="00775566">
              <w:rPr>
                <w:rFonts w:ascii="仿宋" w:eastAsia="仿宋" w:hAnsi="仿宋" w:cs="仿宋" w:hint="eastAsia"/>
                <w:bCs/>
                <w:strike/>
                <w:szCs w:val="21"/>
                <w:highlight w:val="yellow"/>
              </w:rPr>
              <w:t>QB/T 4013</w:t>
            </w:r>
          </w:p>
          <w:p w14:paraId="33E3235E" w14:textId="074C1DD2" w:rsidR="00356F38" w:rsidRDefault="00356F38">
            <w:pPr>
              <w:widowControl/>
              <w:jc w:val="center"/>
              <w:rPr>
                <w:rFonts w:ascii="仿宋" w:eastAsia="仿宋" w:hAnsi="仿宋" w:cs="仿宋"/>
                <w:kern w:val="0"/>
                <w:szCs w:val="21"/>
              </w:rPr>
            </w:pPr>
            <w:r w:rsidRPr="00775566">
              <w:rPr>
                <w:rFonts w:ascii="仿宋" w:eastAsia="仿宋" w:hAnsi="仿宋" w:cs="仿宋"/>
                <w:kern w:val="0"/>
                <w:szCs w:val="21"/>
                <w:highlight w:val="green"/>
              </w:rPr>
              <w:t>GB/T38474-2020</w:t>
            </w:r>
          </w:p>
        </w:tc>
      </w:tr>
      <w:tr w:rsidR="007B0F80" w14:paraId="580E3A0C" w14:textId="77777777">
        <w:trPr>
          <w:trHeight w:val="205"/>
          <w:jc w:val="center"/>
        </w:trPr>
        <w:tc>
          <w:tcPr>
            <w:tcW w:w="1985" w:type="dxa"/>
            <w:vMerge/>
            <w:tcBorders>
              <w:left w:val="single" w:sz="4" w:space="0" w:color="auto"/>
              <w:right w:val="single" w:sz="4" w:space="0" w:color="auto"/>
            </w:tcBorders>
            <w:vAlign w:val="center"/>
          </w:tcPr>
          <w:p w14:paraId="7BCBCA4C" w14:textId="77777777" w:rsidR="007B0F80" w:rsidRDefault="007B0F80">
            <w:pPr>
              <w:widowControl/>
              <w:jc w:val="center"/>
              <w:rPr>
                <w:rFonts w:ascii="仿宋" w:eastAsia="仿宋" w:hAnsi="仿宋" w:cs="仿宋"/>
                <w:kern w:val="0"/>
                <w:szCs w:val="21"/>
              </w:rPr>
            </w:pPr>
          </w:p>
        </w:tc>
        <w:tc>
          <w:tcPr>
            <w:tcW w:w="3969" w:type="dxa"/>
            <w:tcBorders>
              <w:top w:val="nil"/>
              <w:left w:val="nil"/>
              <w:bottom w:val="single" w:sz="4" w:space="0" w:color="auto"/>
              <w:right w:val="single" w:sz="4" w:space="0" w:color="auto"/>
            </w:tcBorders>
            <w:vAlign w:val="center"/>
          </w:tcPr>
          <w:p w14:paraId="10206A5E" w14:textId="77777777" w:rsidR="007B0F80" w:rsidRPr="00775566" w:rsidRDefault="00000000">
            <w:pPr>
              <w:widowControl/>
              <w:jc w:val="left"/>
              <w:rPr>
                <w:rFonts w:ascii="仿宋" w:eastAsia="仿宋" w:hAnsi="仿宋" w:cs="仿宋"/>
                <w:strike/>
                <w:kern w:val="0"/>
                <w:szCs w:val="21"/>
              </w:rPr>
            </w:pPr>
            <w:r w:rsidRPr="00775566">
              <w:rPr>
                <w:rFonts w:ascii="仿宋" w:eastAsia="仿宋" w:hAnsi="仿宋" w:cs="仿宋" w:hint="eastAsia"/>
                <w:strike/>
                <w:kern w:val="0"/>
                <w:szCs w:val="21"/>
                <w:highlight w:val="yellow"/>
              </w:rPr>
              <w:t>排水配件管壁厚度及尺寸要求应</w:t>
            </w:r>
            <w:proofErr w:type="gramStart"/>
            <w:r w:rsidRPr="00775566">
              <w:rPr>
                <w:rFonts w:ascii="仿宋" w:eastAsia="仿宋" w:hAnsi="仿宋" w:cs="仿宋" w:hint="eastAsia"/>
                <w:strike/>
                <w:kern w:val="0"/>
                <w:szCs w:val="21"/>
                <w:highlight w:val="yellow"/>
              </w:rPr>
              <w:t>满足行标</w:t>
            </w:r>
            <w:proofErr w:type="gramEnd"/>
            <w:r w:rsidRPr="00775566">
              <w:rPr>
                <w:rFonts w:ascii="仿宋" w:eastAsia="仿宋" w:hAnsi="仿宋" w:cs="仿宋" w:hint="eastAsia"/>
                <w:strike/>
                <w:kern w:val="0"/>
                <w:szCs w:val="21"/>
                <w:highlight w:val="yellow"/>
              </w:rPr>
              <w:t>5.5.2项目</w:t>
            </w:r>
          </w:p>
          <w:p w14:paraId="541CCC2E" w14:textId="354D1815" w:rsidR="00356F38" w:rsidRDefault="00356F38">
            <w:pPr>
              <w:widowControl/>
              <w:jc w:val="left"/>
              <w:rPr>
                <w:rFonts w:ascii="仿宋" w:eastAsia="仿宋" w:hAnsi="仿宋" w:cs="仿宋" w:hint="eastAsia"/>
                <w:kern w:val="0"/>
                <w:szCs w:val="21"/>
              </w:rPr>
            </w:pPr>
            <w:r w:rsidRPr="00775566">
              <w:rPr>
                <w:rFonts w:ascii="仿宋" w:eastAsia="仿宋" w:hAnsi="仿宋" w:cs="仿宋" w:hint="eastAsia"/>
                <w:kern w:val="0"/>
                <w:szCs w:val="21"/>
                <w:highlight w:val="green"/>
              </w:rPr>
              <w:t>塑料排水管存水弯管组件不低于1.57mm（不包括塑料管末端锥形部分及波纹管）</w:t>
            </w:r>
          </w:p>
        </w:tc>
        <w:tc>
          <w:tcPr>
            <w:tcW w:w="1423" w:type="dxa"/>
            <w:vMerge/>
            <w:tcBorders>
              <w:left w:val="nil"/>
              <w:right w:val="single" w:sz="4" w:space="0" w:color="auto"/>
            </w:tcBorders>
            <w:vAlign w:val="center"/>
          </w:tcPr>
          <w:p w14:paraId="6FD1E33D" w14:textId="77777777" w:rsidR="007B0F80" w:rsidRDefault="007B0F80">
            <w:pPr>
              <w:jc w:val="center"/>
              <w:rPr>
                <w:rFonts w:ascii="仿宋" w:eastAsia="仿宋" w:hAnsi="仿宋" w:cs="仿宋"/>
                <w:kern w:val="0"/>
                <w:szCs w:val="21"/>
              </w:rPr>
            </w:pPr>
          </w:p>
        </w:tc>
        <w:tc>
          <w:tcPr>
            <w:tcW w:w="1423" w:type="dxa"/>
            <w:vMerge/>
            <w:tcBorders>
              <w:left w:val="single" w:sz="4" w:space="0" w:color="auto"/>
              <w:right w:val="single" w:sz="4" w:space="0" w:color="auto"/>
            </w:tcBorders>
            <w:vAlign w:val="center"/>
          </w:tcPr>
          <w:p w14:paraId="620795E4" w14:textId="77777777" w:rsidR="007B0F80" w:rsidRDefault="007B0F80">
            <w:pPr>
              <w:jc w:val="center"/>
              <w:rPr>
                <w:rFonts w:ascii="仿宋" w:eastAsia="仿宋" w:hAnsi="仿宋" w:cs="仿宋"/>
                <w:kern w:val="0"/>
                <w:szCs w:val="21"/>
              </w:rPr>
            </w:pPr>
          </w:p>
        </w:tc>
      </w:tr>
      <w:tr w:rsidR="007B0F80" w14:paraId="37FF7EDE" w14:textId="77777777">
        <w:trPr>
          <w:trHeight w:val="205"/>
          <w:jc w:val="center"/>
        </w:trPr>
        <w:tc>
          <w:tcPr>
            <w:tcW w:w="1985" w:type="dxa"/>
            <w:vMerge/>
            <w:tcBorders>
              <w:left w:val="single" w:sz="4" w:space="0" w:color="auto"/>
              <w:right w:val="single" w:sz="4" w:space="0" w:color="auto"/>
            </w:tcBorders>
            <w:vAlign w:val="center"/>
          </w:tcPr>
          <w:p w14:paraId="34D5BF9E" w14:textId="77777777" w:rsidR="007B0F80" w:rsidRDefault="007B0F80">
            <w:pPr>
              <w:widowControl/>
              <w:jc w:val="center"/>
              <w:rPr>
                <w:rFonts w:ascii="仿宋" w:eastAsia="仿宋" w:hAnsi="仿宋" w:cs="仿宋"/>
                <w:kern w:val="0"/>
                <w:szCs w:val="21"/>
              </w:rPr>
            </w:pPr>
          </w:p>
        </w:tc>
        <w:tc>
          <w:tcPr>
            <w:tcW w:w="3969" w:type="dxa"/>
            <w:tcBorders>
              <w:top w:val="single" w:sz="4" w:space="0" w:color="auto"/>
              <w:left w:val="nil"/>
              <w:bottom w:val="single" w:sz="4" w:space="0" w:color="auto"/>
              <w:right w:val="single" w:sz="4" w:space="0" w:color="auto"/>
            </w:tcBorders>
            <w:vAlign w:val="center"/>
          </w:tcPr>
          <w:p w14:paraId="0724E166" w14:textId="77777777" w:rsidR="007B0F80" w:rsidRDefault="00000000">
            <w:pPr>
              <w:widowControl/>
              <w:jc w:val="left"/>
              <w:rPr>
                <w:rFonts w:ascii="仿宋" w:eastAsia="仿宋" w:hAnsi="仿宋" w:cs="仿宋"/>
                <w:kern w:val="0"/>
                <w:szCs w:val="21"/>
              </w:rPr>
            </w:pPr>
            <w:r>
              <w:rPr>
                <w:rFonts w:ascii="仿宋" w:eastAsia="仿宋" w:hAnsi="仿宋" w:cs="仿宋" w:hint="eastAsia"/>
                <w:kern w:val="0"/>
                <w:szCs w:val="21"/>
              </w:rPr>
              <w:t>排水机构与槽体应严密，不应有渗漏水现象，在排放热水时软管不会从接驳处位移</w:t>
            </w:r>
          </w:p>
        </w:tc>
        <w:tc>
          <w:tcPr>
            <w:tcW w:w="1423" w:type="dxa"/>
            <w:vMerge/>
            <w:tcBorders>
              <w:left w:val="nil"/>
              <w:right w:val="single" w:sz="4" w:space="0" w:color="auto"/>
            </w:tcBorders>
            <w:vAlign w:val="center"/>
          </w:tcPr>
          <w:p w14:paraId="2CE7C718" w14:textId="77777777" w:rsidR="007B0F80" w:rsidRDefault="007B0F80">
            <w:pPr>
              <w:widowControl/>
              <w:jc w:val="center"/>
              <w:rPr>
                <w:rFonts w:ascii="仿宋" w:eastAsia="仿宋" w:hAnsi="仿宋" w:cs="仿宋"/>
                <w:kern w:val="0"/>
                <w:szCs w:val="21"/>
              </w:rPr>
            </w:pPr>
          </w:p>
        </w:tc>
        <w:tc>
          <w:tcPr>
            <w:tcW w:w="1423" w:type="dxa"/>
            <w:vMerge/>
            <w:tcBorders>
              <w:left w:val="single" w:sz="4" w:space="0" w:color="auto"/>
              <w:right w:val="single" w:sz="4" w:space="0" w:color="auto"/>
            </w:tcBorders>
            <w:vAlign w:val="center"/>
          </w:tcPr>
          <w:p w14:paraId="52CDB0AB" w14:textId="77777777" w:rsidR="007B0F80" w:rsidRDefault="007B0F80">
            <w:pPr>
              <w:widowControl/>
              <w:jc w:val="center"/>
              <w:rPr>
                <w:rFonts w:ascii="仿宋" w:eastAsia="仿宋" w:hAnsi="仿宋" w:cs="仿宋"/>
                <w:kern w:val="0"/>
                <w:szCs w:val="21"/>
              </w:rPr>
            </w:pPr>
          </w:p>
        </w:tc>
      </w:tr>
      <w:tr w:rsidR="007B0F80" w14:paraId="2948A0CC" w14:textId="77777777">
        <w:trPr>
          <w:trHeight w:val="205"/>
          <w:jc w:val="center"/>
        </w:trPr>
        <w:tc>
          <w:tcPr>
            <w:tcW w:w="1985" w:type="dxa"/>
            <w:vMerge/>
            <w:tcBorders>
              <w:left w:val="single" w:sz="4" w:space="0" w:color="auto"/>
              <w:right w:val="single" w:sz="4" w:space="0" w:color="auto"/>
            </w:tcBorders>
            <w:vAlign w:val="center"/>
          </w:tcPr>
          <w:p w14:paraId="5FB2CFF5" w14:textId="77777777" w:rsidR="007B0F80" w:rsidRDefault="007B0F80">
            <w:pPr>
              <w:widowControl/>
              <w:jc w:val="center"/>
              <w:rPr>
                <w:rFonts w:ascii="仿宋" w:eastAsia="仿宋" w:hAnsi="仿宋" w:cs="仿宋"/>
                <w:kern w:val="0"/>
                <w:szCs w:val="21"/>
              </w:rPr>
            </w:pPr>
          </w:p>
        </w:tc>
        <w:tc>
          <w:tcPr>
            <w:tcW w:w="3969" w:type="dxa"/>
            <w:tcBorders>
              <w:top w:val="single" w:sz="4" w:space="0" w:color="auto"/>
              <w:left w:val="nil"/>
              <w:bottom w:val="single" w:sz="4" w:space="0" w:color="auto"/>
              <w:right w:val="single" w:sz="4" w:space="0" w:color="auto"/>
            </w:tcBorders>
            <w:vAlign w:val="center"/>
          </w:tcPr>
          <w:p w14:paraId="69E0C484" w14:textId="77777777" w:rsidR="007B0F80" w:rsidRDefault="00000000">
            <w:pPr>
              <w:widowControl/>
              <w:jc w:val="left"/>
              <w:rPr>
                <w:rFonts w:ascii="仿宋" w:eastAsia="仿宋" w:hAnsi="仿宋" w:cs="仿宋"/>
                <w:kern w:val="0"/>
                <w:szCs w:val="21"/>
              </w:rPr>
            </w:pPr>
            <w:r>
              <w:rPr>
                <w:rFonts w:ascii="仿宋" w:eastAsia="仿宋" w:hAnsi="仿宋" w:cs="仿宋" w:hint="eastAsia"/>
                <w:kern w:val="0"/>
                <w:szCs w:val="21"/>
              </w:rPr>
              <w:t>排水机构应能在2min内将满槽的水排净，其底部不应有片状残余水现象</w:t>
            </w:r>
          </w:p>
        </w:tc>
        <w:tc>
          <w:tcPr>
            <w:tcW w:w="1423" w:type="dxa"/>
            <w:vMerge/>
            <w:tcBorders>
              <w:left w:val="nil"/>
              <w:right w:val="single" w:sz="4" w:space="0" w:color="auto"/>
            </w:tcBorders>
            <w:vAlign w:val="center"/>
          </w:tcPr>
          <w:p w14:paraId="6EDFE5F9" w14:textId="77777777" w:rsidR="007B0F80" w:rsidRDefault="007B0F80">
            <w:pPr>
              <w:widowControl/>
              <w:jc w:val="center"/>
              <w:rPr>
                <w:rFonts w:ascii="仿宋" w:eastAsia="仿宋" w:hAnsi="仿宋" w:cs="仿宋"/>
                <w:kern w:val="0"/>
                <w:szCs w:val="21"/>
              </w:rPr>
            </w:pPr>
          </w:p>
        </w:tc>
        <w:tc>
          <w:tcPr>
            <w:tcW w:w="1423" w:type="dxa"/>
            <w:vMerge/>
            <w:tcBorders>
              <w:left w:val="single" w:sz="4" w:space="0" w:color="auto"/>
              <w:right w:val="single" w:sz="4" w:space="0" w:color="auto"/>
            </w:tcBorders>
            <w:vAlign w:val="center"/>
          </w:tcPr>
          <w:p w14:paraId="1E86827C" w14:textId="77777777" w:rsidR="007B0F80" w:rsidRDefault="007B0F80">
            <w:pPr>
              <w:widowControl/>
              <w:jc w:val="center"/>
              <w:rPr>
                <w:rFonts w:ascii="仿宋" w:eastAsia="仿宋" w:hAnsi="仿宋" w:cs="仿宋"/>
                <w:kern w:val="0"/>
                <w:szCs w:val="21"/>
              </w:rPr>
            </w:pPr>
          </w:p>
        </w:tc>
      </w:tr>
      <w:tr w:rsidR="007B0F80" w14:paraId="53CCC943" w14:textId="77777777">
        <w:trPr>
          <w:trHeight w:val="205"/>
          <w:jc w:val="center"/>
        </w:trPr>
        <w:tc>
          <w:tcPr>
            <w:tcW w:w="1985" w:type="dxa"/>
            <w:vMerge/>
            <w:tcBorders>
              <w:left w:val="single" w:sz="4" w:space="0" w:color="auto"/>
              <w:bottom w:val="single" w:sz="4" w:space="0" w:color="auto"/>
              <w:right w:val="single" w:sz="4" w:space="0" w:color="auto"/>
            </w:tcBorders>
            <w:vAlign w:val="center"/>
          </w:tcPr>
          <w:p w14:paraId="624D6C1A" w14:textId="77777777" w:rsidR="007B0F80" w:rsidRDefault="007B0F80">
            <w:pPr>
              <w:widowControl/>
              <w:jc w:val="center"/>
              <w:rPr>
                <w:rFonts w:ascii="仿宋" w:eastAsia="仿宋" w:hAnsi="仿宋" w:cs="仿宋"/>
                <w:kern w:val="0"/>
                <w:szCs w:val="21"/>
              </w:rPr>
            </w:pPr>
          </w:p>
        </w:tc>
        <w:tc>
          <w:tcPr>
            <w:tcW w:w="3969" w:type="dxa"/>
            <w:tcBorders>
              <w:top w:val="single" w:sz="4" w:space="0" w:color="auto"/>
              <w:left w:val="nil"/>
              <w:bottom w:val="single" w:sz="4" w:space="0" w:color="auto"/>
              <w:right w:val="single" w:sz="4" w:space="0" w:color="auto"/>
            </w:tcBorders>
            <w:vAlign w:val="center"/>
          </w:tcPr>
          <w:p w14:paraId="719A7405" w14:textId="77777777" w:rsidR="007B0F80" w:rsidRPr="00775566" w:rsidRDefault="00000000">
            <w:pPr>
              <w:widowControl/>
              <w:jc w:val="left"/>
              <w:rPr>
                <w:rFonts w:ascii="仿宋" w:eastAsia="仿宋" w:hAnsi="仿宋" w:cs="仿宋"/>
                <w:strike/>
                <w:kern w:val="0"/>
                <w:szCs w:val="21"/>
              </w:rPr>
            </w:pPr>
            <w:r w:rsidRPr="00775566">
              <w:rPr>
                <w:rFonts w:ascii="仿宋" w:eastAsia="仿宋" w:hAnsi="仿宋" w:cs="仿宋" w:hint="eastAsia"/>
                <w:strike/>
                <w:kern w:val="0"/>
                <w:szCs w:val="21"/>
                <w:highlight w:val="yellow"/>
              </w:rPr>
              <w:t>非金属排水</w:t>
            </w:r>
            <w:proofErr w:type="gramStart"/>
            <w:r w:rsidRPr="00775566">
              <w:rPr>
                <w:rFonts w:ascii="仿宋" w:eastAsia="仿宋" w:hAnsi="仿宋" w:cs="仿宋" w:hint="eastAsia"/>
                <w:strike/>
                <w:kern w:val="0"/>
                <w:szCs w:val="21"/>
                <w:highlight w:val="yellow"/>
              </w:rPr>
              <w:t>管经</w:t>
            </w:r>
            <w:proofErr w:type="gramEnd"/>
            <w:r w:rsidRPr="00775566">
              <w:rPr>
                <w:rFonts w:ascii="仿宋" w:eastAsia="仿宋" w:hAnsi="仿宋" w:cs="仿宋" w:hint="eastAsia"/>
                <w:strike/>
                <w:kern w:val="0"/>
                <w:szCs w:val="21"/>
                <w:highlight w:val="yellow"/>
              </w:rPr>
              <w:t>老化性能试验后应无裂纹，无渗漏水现象</w:t>
            </w:r>
          </w:p>
          <w:p w14:paraId="4F3911E9" w14:textId="7EBFF8B1" w:rsidR="00356F38" w:rsidRDefault="00356F38">
            <w:pPr>
              <w:widowControl/>
              <w:jc w:val="left"/>
              <w:rPr>
                <w:rFonts w:ascii="仿宋" w:eastAsia="仿宋" w:hAnsi="仿宋" w:cs="仿宋" w:hint="eastAsia"/>
                <w:kern w:val="0"/>
                <w:szCs w:val="21"/>
              </w:rPr>
            </w:pPr>
            <w:r w:rsidRPr="00775566">
              <w:rPr>
                <w:rFonts w:ascii="仿宋" w:eastAsia="仿宋" w:hAnsi="仿宋" w:cs="仿宋" w:hint="eastAsia"/>
                <w:kern w:val="0"/>
                <w:szCs w:val="21"/>
                <w:highlight w:val="green"/>
              </w:rPr>
              <w:t>排水机构经老化性能试验后应无裂纹，无渗漏水现象。</w:t>
            </w:r>
          </w:p>
        </w:tc>
        <w:tc>
          <w:tcPr>
            <w:tcW w:w="1423" w:type="dxa"/>
            <w:vMerge/>
            <w:tcBorders>
              <w:left w:val="nil"/>
              <w:bottom w:val="single" w:sz="4" w:space="0" w:color="auto"/>
              <w:right w:val="single" w:sz="4" w:space="0" w:color="auto"/>
            </w:tcBorders>
            <w:vAlign w:val="center"/>
          </w:tcPr>
          <w:p w14:paraId="5B710A22" w14:textId="77777777" w:rsidR="007B0F80" w:rsidRDefault="007B0F80">
            <w:pPr>
              <w:widowControl/>
              <w:jc w:val="center"/>
              <w:rPr>
                <w:rFonts w:ascii="仿宋" w:eastAsia="仿宋" w:hAnsi="仿宋" w:cs="仿宋"/>
                <w:kern w:val="0"/>
                <w:szCs w:val="21"/>
              </w:rPr>
            </w:pPr>
          </w:p>
        </w:tc>
        <w:tc>
          <w:tcPr>
            <w:tcW w:w="1423" w:type="dxa"/>
            <w:vMerge/>
            <w:tcBorders>
              <w:left w:val="single" w:sz="4" w:space="0" w:color="auto"/>
              <w:bottom w:val="single" w:sz="4" w:space="0" w:color="auto"/>
              <w:right w:val="single" w:sz="4" w:space="0" w:color="auto"/>
            </w:tcBorders>
            <w:vAlign w:val="center"/>
          </w:tcPr>
          <w:p w14:paraId="1A9EA92C" w14:textId="77777777" w:rsidR="007B0F80" w:rsidRDefault="007B0F80">
            <w:pPr>
              <w:widowControl/>
              <w:jc w:val="center"/>
              <w:rPr>
                <w:rFonts w:ascii="仿宋" w:eastAsia="仿宋" w:hAnsi="仿宋" w:cs="仿宋"/>
                <w:kern w:val="0"/>
                <w:szCs w:val="21"/>
              </w:rPr>
            </w:pPr>
          </w:p>
        </w:tc>
      </w:tr>
      <w:tr w:rsidR="007B0F80" w14:paraId="45DE7C47" w14:textId="77777777">
        <w:trPr>
          <w:trHeight w:val="205"/>
          <w:jc w:val="center"/>
        </w:trPr>
        <w:tc>
          <w:tcPr>
            <w:tcW w:w="1985" w:type="dxa"/>
            <w:vMerge w:val="restart"/>
            <w:tcBorders>
              <w:top w:val="single" w:sz="4" w:space="0" w:color="auto"/>
              <w:left w:val="single" w:sz="4" w:space="0" w:color="auto"/>
              <w:right w:val="single" w:sz="4" w:space="0" w:color="auto"/>
            </w:tcBorders>
            <w:vAlign w:val="center"/>
          </w:tcPr>
          <w:p w14:paraId="7251E5BB"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承载能力</w:t>
            </w:r>
          </w:p>
        </w:tc>
        <w:tc>
          <w:tcPr>
            <w:tcW w:w="3969" w:type="dxa"/>
            <w:tcBorders>
              <w:top w:val="single" w:sz="4" w:space="0" w:color="auto"/>
              <w:left w:val="nil"/>
              <w:bottom w:val="single" w:sz="4" w:space="0" w:color="auto"/>
              <w:right w:val="single" w:sz="4" w:space="0" w:color="auto"/>
            </w:tcBorders>
            <w:vAlign w:val="center"/>
          </w:tcPr>
          <w:p w14:paraId="0BAC8C8D" w14:textId="77777777" w:rsidR="007B0F80" w:rsidRPr="00775566" w:rsidRDefault="00000000">
            <w:pPr>
              <w:widowControl/>
              <w:jc w:val="left"/>
              <w:rPr>
                <w:rFonts w:ascii="仿宋" w:eastAsia="仿宋" w:hAnsi="仿宋" w:cs="仿宋"/>
                <w:strike/>
                <w:kern w:val="0"/>
                <w:szCs w:val="21"/>
              </w:rPr>
            </w:pPr>
            <w:r w:rsidRPr="00775566">
              <w:rPr>
                <w:rFonts w:ascii="仿宋" w:eastAsia="仿宋" w:hAnsi="仿宋" w:cs="仿宋" w:hint="eastAsia"/>
                <w:strike/>
                <w:kern w:val="0"/>
                <w:szCs w:val="21"/>
                <w:highlight w:val="yellow"/>
              </w:rPr>
              <w:t>槽体底部应能承受100kg集中荷载，其变形量应小于3mm</w:t>
            </w:r>
          </w:p>
          <w:p w14:paraId="4AE72155" w14:textId="035D4DD5" w:rsidR="00356F38" w:rsidRPr="00356F38" w:rsidRDefault="00356F38">
            <w:pPr>
              <w:widowControl/>
              <w:jc w:val="left"/>
              <w:rPr>
                <w:rFonts w:ascii="仿宋" w:eastAsia="仿宋" w:hAnsi="仿宋" w:cs="仿宋"/>
                <w:kern w:val="0"/>
                <w:szCs w:val="21"/>
              </w:rPr>
            </w:pPr>
            <w:r w:rsidRPr="00775566">
              <w:rPr>
                <w:rFonts w:ascii="仿宋" w:eastAsia="仿宋" w:hAnsi="仿宋" w:cs="仿宋" w:hint="eastAsia"/>
                <w:kern w:val="0"/>
                <w:szCs w:val="21"/>
                <w:highlight w:val="green"/>
              </w:rPr>
              <w:t>按</w:t>
            </w:r>
            <w:r w:rsidR="00941797">
              <w:rPr>
                <w:rFonts w:ascii="仿宋" w:eastAsia="仿宋" w:hAnsi="仿宋" w:cs="仿宋" w:hint="eastAsia"/>
                <w:kern w:val="0"/>
                <w:szCs w:val="21"/>
                <w:highlight w:val="green"/>
              </w:rPr>
              <w:t>GB</w:t>
            </w:r>
            <w:r w:rsidR="00941797">
              <w:rPr>
                <w:rFonts w:ascii="仿宋" w:eastAsia="仿宋" w:hAnsi="仿宋" w:cs="仿宋"/>
                <w:kern w:val="0"/>
                <w:szCs w:val="21"/>
                <w:highlight w:val="green"/>
              </w:rPr>
              <w:t>/T38474-2020</w:t>
            </w:r>
            <w:r w:rsidR="00941797">
              <w:rPr>
                <w:rFonts w:ascii="仿宋" w:eastAsia="仿宋" w:hAnsi="仿宋" w:cs="仿宋" w:hint="eastAsia"/>
                <w:kern w:val="0"/>
                <w:szCs w:val="21"/>
                <w:highlight w:val="green"/>
              </w:rPr>
              <w:t>中的</w:t>
            </w:r>
            <w:r w:rsidRPr="00775566">
              <w:rPr>
                <w:rFonts w:ascii="仿宋" w:eastAsia="仿宋" w:hAnsi="仿宋" w:cs="仿宋" w:hint="eastAsia"/>
                <w:kern w:val="0"/>
                <w:szCs w:val="21"/>
                <w:highlight w:val="green"/>
              </w:rPr>
              <w:t>6.7试验后,水槽不应有</w:t>
            </w:r>
            <w:r w:rsidR="00775566" w:rsidRPr="00775566">
              <w:rPr>
                <w:rFonts w:ascii="仿宋" w:eastAsia="仿宋" w:hAnsi="仿宋" w:cs="仿宋" w:hint="eastAsia"/>
                <w:kern w:val="0"/>
                <w:szCs w:val="21"/>
                <w:highlight w:val="green"/>
              </w:rPr>
              <w:t>下沉、开裂、脱焊等异常现象，底部变形量应小于3mm。</w:t>
            </w:r>
          </w:p>
        </w:tc>
        <w:tc>
          <w:tcPr>
            <w:tcW w:w="1423" w:type="dxa"/>
            <w:vMerge w:val="restart"/>
            <w:tcBorders>
              <w:top w:val="single" w:sz="4" w:space="0" w:color="auto"/>
              <w:left w:val="nil"/>
              <w:right w:val="single" w:sz="4" w:space="0" w:color="auto"/>
            </w:tcBorders>
            <w:vAlign w:val="center"/>
          </w:tcPr>
          <w:p w14:paraId="1FF69106"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与国标一致</w:t>
            </w:r>
          </w:p>
        </w:tc>
        <w:tc>
          <w:tcPr>
            <w:tcW w:w="1423" w:type="dxa"/>
            <w:vMerge w:val="restart"/>
            <w:tcBorders>
              <w:top w:val="single" w:sz="4" w:space="0" w:color="auto"/>
              <w:left w:val="single" w:sz="4" w:space="0" w:color="auto"/>
              <w:right w:val="single" w:sz="4" w:space="0" w:color="auto"/>
            </w:tcBorders>
            <w:vAlign w:val="center"/>
          </w:tcPr>
          <w:p w14:paraId="5BEAA7F6" w14:textId="77777777" w:rsidR="007B0F80" w:rsidRPr="00775566" w:rsidRDefault="00000000">
            <w:pPr>
              <w:widowControl/>
              <w:jc w:val="center"/>
              <w:rPr>
                <w:rFonts w:ascii="仿宋" w:eastAsia="仿宋" w:hAnsi="仿宋" w:cs="仿宋"/>
                <w:bCs/>
                <w:strike/>
                <w:szCs w:val="21"/>
              </w:rPr>
            </w:pPr>
            <w:r w:rsidRPr="00775566">
              <w:rPr>
                <w:rFonts w:ascii="仿宋" w:eastAsia="仿宋" w:hAnsi="仿宋" w:cs="仿宋" w:hint="eastAsia"/>
                <w:bCs/>
                <w:strike/>
                <w:szCs w:val="21"/>
                <w:highlight w:val="yellow"/>
              </w:rPr>
              <w:t>QB/T 4013</w:t>
            </w:r>
          </w:p>
          <w:p w14:paraId="5126502C" w14:textId="0E20BD03" w:rsidR="00356F38" w:rsidRDefault="00356F38">
            <w:pPr>
              <w:widowControl/>
              <w:jc w:val="center"/>
              <w:rPr>
                <w:rFonts w:ascii="仿宋" w:eastAsia="仿宋" w:hAnsi="仿宋" w:cs="仿宋"/>
                <w:kern w:val="0"/>
                <w:szCs w:val="21"/>
              </w:rPr>
            </w:pPr>
            <w:r w:rsidRPr="00775566">
              <w:rPr>
                <w:rFonts w:ascii="仿宋" w:eastAsia="仿宋" w:hAnsi="仿宋" w:cs="仿宋"/>
                <w:kern w:val="0"/>
                <w:szCs w:val="21"/>
                <w:highlight w:val="green"/>
              </w:rPr>
              <w:t>GB/T38474-2020</w:t>
            </w:r>
          </w:p>
        </w:tc>
      </w:tr>
      <w:tr w:rsidR="007B0F80" w14:paraId="59FE3A90" w14:textId="77777777">
        <w:trPr>
          <w:trHeight w:val="205"/>
          <w:jc w:val="center"/>
        </w:trPr>
        <w:tc>
          <w:tcPr>
            <w:tcW w:w="1985" w:type="dxa"/>
            <w:vMerge/>
            <w:tcBorders>
              <w:left w:val="single" w:sz="4" w:space="0" w:color="auto"/>
              <w:bottom w:val="single" w:sz="4" w:space="0" w:color="auto"/>
              <w:right w:val="single" w:sz="4" w:space="0" w:color="auto"/>
            </w:tcBorders>
            <w:vAlign w:val="center"/>
          </w:tcPr>
          <w:p w14:paraId="035296E6" w14:textId="77777777" w:rsidR="007B0F80" w:rsidRDefault="007B0F80">
            <w:pPr>
              <w:widowControl/>
              <w:jc w:val="center"/>
              <w:rPr>
                <w:rFonts w:ascii="仿宋" w:eastAsia="仿宋" w:hAnsi="仿宋" w:cs="仿宋"/>
                <w:kern w:val="0"/>
                <w:szCs w:val="21"/>
              </w:rPr>
            </w:pPr>
          </w:p>
        </w:tc>
        <w:tc>
          <w:tcPr>
            <w:tcW w:w="3969" w:type="dxa"/>
            <w:tcBorders>
              <w:top w:val="single" w:sz="4" w:space="0" w:color="auto"/>
              <w:left w:val="nil"/>
              <w:bottom w:val="single" w:sz="4" w:space="0" w:color="auto"/>
              <w:right w:val="single" w:sz="4" w:space="0" w:color="auto"/>
            </w:tcBorders>
            <w:vAlign w:val="center"/>
          </w:tcPr>
          <w:p w14:paraId="1273A6A3" w14:textId="77777777" w:rsidR="007B0F80" w:rsidRPr="00775566" w:rsidRDefault="00000000">
            <w:pPr>
              <w:widowControl/>
              <w:jc w:val="left"/>
              <w:rPr>
                <w:rFonts w:ascii="仿宋" w:eastAsia="仿宋" w:hAnsi="仿宋" w:cs="仿宋"/>
                <w:strike/>
                <w:kern w:val="0"/>
                <w:szCs w:val="21"/>
              </w:rPr>
            </w:pPr>
            <w:r w:rsidRPr="00775566">
              <w:rPr>
                <w:rFonts w:ascii="仿宋" w:eastAsia="仿宋" w:hAnsi="仿宋" w:cs="仿宋" w:hint="eastAsia"/>
                <w:strike/>
                <w:kern w:val="0"/>
                <w:szCs w:val="21"/>
                <w:highlight w:val="yellow"/>
              </w:rPr>
              <w:t>槽体承受100kg载荷后，不应有下沉、开裂、脱焊等异常现象</w:t>
            </w:r>
          </w:p>
        </w:tc>
        <w:tc>
          <w:tcPr>
            <w:tcW w:w="1423" w:type="dxa"/>
            <w:vMerge/>
            <w:tcBorders>
              <w:left w:val="nil"/>
              <w:bottom w:val="single" w:sz="4" w:space="0" w:color="auto"/>
              <w:right w:val="single" w:sz="4" w:space="0" w:color="auto"/>
            </w:tcBorders>
            <w:vAlign w:val="center"/>
          </w:tcPr>
          <w:p w14:paraId="79CC6DB7" w14:textId="77777777" w:rsidR="007B0F80" w:rsidRDefault="007B0F80">
            <w:pPr>
              <w:widowControl/>
              <w:jc w:val="center"/>
              <w:rPr>
                <w:rFonts w:ascii="仿宋" w:eastAsia="仿宋" w:hAnsi="仿宋" w:cs="仿宋"/>
                <w:kern w:val="0"/>
                <w:szCs w:val="21"/>
              </w:rPr>
            </w:pPr>
          </w:p>
        </w:tc>
        <w:tc>
          <w:tcPr>
            <w:tcW w:w="1423" w:type="dxa"/>
            <w:vMerge/>
            <w:tcBorders>
              <w:left w:val="single" w:sz="4" w:space="0" w:color="auto"/>
              <w:bottom w:val="single" w:sz="4" w:space="0" w:color="auto"/>
              <w:right w:val="single" w:sz="4" w:space="0" w:color="auto"/>
            </w:tcBorders>
            <w:vAlign w:val="center"/>
          </w:tcPr>
          <w:p w14:paraId="329A06A8" w14:textId="77777777" w:rsidR="007B0F80" w:rsidRDefault="007B0F80">
            <w:pPr>
              <w:widowControl/>
              <w:jc w:val="center"/>
              <w:rPr>
                <w:rFonts w:ascii="仿宋" w:eastAsia="仿宋" w:hAnsi="仿宋" w:cs="仿宋"/>
                <w:kern w:val="0"/>
                <w:szCs w:val="21"/>
              </w:rPr>
            </w:pPr>
          </w:p>
        </w:tc>
      </w:tr>
      <w:tr w:rsidR="007B0F80" w14:paraId="69748857" w14:textId="77777777">
        <w:trPr>
          <w:trHeight w:val="205"/>
          <w:jc w:val="center"/>
        </w:trPr>
        <w:tc>
          <w:tcPr>
            <w:tcW w:w="1985" w:type="dxa"/>
            <w:tcBorders>
              <w:top w:val="single" w:sz="4" w:space="0" w:color="auto"/>
              <w:left w:val="single" w:sz="4" w:space="0" w:color="auto"/>
              <w:bottom w:val="single" w:sz="4" w:space="0" w:color="auto"/>
              <w:right w:val="single" w:sz="4" w:space="0" w:color="auto"/>
            </w:tcBorders>
            <w:vAlign w:val="center"/>
          </w:tcPr>
          <w:p w14:paraId="043EDC0D" w14:textId="77777777" w:rsidR="007B0F80" w:rsidRPr="00775566" w:rsidRDefault="00000000">
            <w:pPr>
              <w:widowControl/>
              <w:jc w:val="center"/>
              <w:rPr>
                <w:rFonts w:ascii="仿宋" w:eastAsia="仿宋" w:hAnsi="仿宋" w:cs="仿宋"/>
                <w:strike/>
                <w:kern w:val="0"/>
                <w:szCs w:val="21"/>
              </w:rPr>
            </w:pPr>
            <w:r w:rsidRPr="00775566">
              <w:rPr>
                <w:rFonts w:ascii="仿宋" w:eastAsia="仿宋" w:hAnsi="仿宋" w:cs="仿宋" w:hint="eastAsia"/>
                <w:strike/>
                <w:kern w:val="0"/>
                <w:szCs w:val="21"/>
                <w:highlight w:val="yellow"/>
              </w:rPr>
              <w:lastRenderedPageBreak/>
              <w:t>消声垫</w:t>
            </w:r>
          </w:p>
          <w:p w14:paraId="091996DC" w14:textId="64D09FCD" w:rsidR="00775566" w:rsidRPr="00775566" w:rsidRDefault="00775566">
            <w:pPr>
              <w:widowControl/>
              <w:jc w:val="center"/>
              <w:rPr>
                <w:rFonts w:ascii="仿宋" w:eastAsia="仿宋" w:hAnsi="仿宋" w:cs="仿宋" w:hint="eastAsia"/>
                <w:kern w:val="0"/>
                <w:szCs w:val="21"/>
              </w:rPr>
            </w:pPr>
            <w:r w:rsidRPr="00775566">
              <w:rPr>
                <w:rFonts w:ascii="仿宋" w:eastAsia="仿宋" w:hAnsi="仿宋" w:cs="仿宋" w:hint="eastAsia"/>
                <w:kern w:val="0"/>
                <w:szCs w:val="21"/>
                <w:highlight w:val="yellow"/>
              </w:rPr>
              <w:t>防震垫</w:t>
            </w:r>
          </w:p>
        </w:tc>
        <w:tc>
          <w:tcPr>
            <w:tcW w:w="3969" w:type="dxa"/>
            <w:tcBorders>
              <w:top w:val="single" w:sz="4" w:space="0" w:color="auto"/>
              <w:left w:val="nil"/>
              <w:bottom w:val="single" w:sz="4" w:space="0" w:color="auto"/>
              <w:right w:val="single" w:sz="4" w:space="0" w:color="auto"/>
            </w:tcBorders>
            <w:vAlign w:val="center"/>
          </w:tcPr>
          <w:p w14:paraId="19CAD0DD" w14:textId="77777777" w:rsidR="007B0F80" w:rsidRPr="00775566" w:rsidRDefault="00000000">
            <w:pPr>
              <w:widowControl/>
              <w:jc w:val="left"/>
              <w:rPr>
                <w:rFonts w:ascii="仿宋" w:eastAsia="仿宋" w:hAnsi="仿宋" w:cs="仿宋"/>
                <w:strike/>
                <w:kern w:val="0"/>
                <w:szCs w:val="21"/>
              </w:rPr>
            </w:pPr>
            <w:r w:rsidRPr="00775566">
              <w:rPr>
                <w:rFonts w:ascii="仿宋" w:eastAsia="仿宋" w:hAnsi="仿宋" w:cs="仿宋" w:hint="eastAsia"/>
                <w:strike/>
                <w:kern w:val="0"/>
                <w:szCs w:val="21"/>
                <w:highlight w:val="yellow"/>
              </w:rPr>
              <w:t>消声</w:t>
            </w:r>
            <w:proofErr w:type="gramStart"/>
            <w:r w:rsidRPr="00775566">
              <w:rPr>
                <w:rFonts w:ascii="仿宋" w:eastAsia="仿宋" w:hAnsi="仿宋" w:cs="仿宋" w:hint="eastAsia"/>
                <w:strike/>
                <w:kern w:val="0"/>
                <w:szCs w:val="21"/>
                <w:highlight w:val="yellow"/>
              </w:rPr>
              <w:t>垫必须</w:t>
            </w:r>
            <w:proofErr w:type="gramEnd"/>
            <w:r w:rsidRPr="00775566">
              <w:rPr>
                <w:rFonts w:ascii="仿宋" w:eastAsia="仿宋" w:hAnsi="仿宋" w:cs="仿宋" w:hint="eastAsia"/>
                <w:strike/>
                <w:kern w:val="0"/>
                <w:szCs w:val="21"/>
                <w:highlight w:val="yellow"/>
              </w:rPr>
              <w:t>粘贴牢固、平服，放水使用时能明显减少噪声</w:t>
            </w:r>
          </w:p>
          <w:p w14:paraId="35BD22A8" w14:textId="4757940E" w:rsidR="00775566" w:rsidRDefault="00775566">
            <w:pPr>
              <w:widowControl/>
              <w:jc w:val="left"/>
              <w:rPr>
                <w:rFonts w:ascii="仿宋" w:eastAsia="仿宋" w:hAnsi="仿宋" w:cs="仿宋" w:hint="eastAsia"/>
                <w:kern w:val="0"/>
                <w:szCs w:val="21"/>
              </w:rPr>
            </w:pPr>
            <w:r w:rsidRPr="00775566">
              <w:rPr>
                <w:rFonts w:ascii="仿宋" w:eastAsia="仿宋" w:hAnsi="仿宋" w:cs="仿宋" w:hint="eastAsia"/>
                <w:kern w:val="0"/>
                <w:szCs w:val="21"/>
                <w:highlight w:val="green"/>
              </w:rPr>
              <w:t>不锈钢槽底应有防震垫，</w:t>
            </w:r>
            <w:proofErr w:type="gramStart"/>
            <w:r w:rsidRPr="00775566">
              <w:rPr>
                <w:rFonts w:ascii="仿宋" w:eastAsia="仿宋" w:hAnsi="仿宋" w:cs="仿宋" w:hint="eastAsia"/>
                <w:kern w:val="0"/>
                <w:szCs w:val="21"/>
                <w:highlight w:val="green"/>
              </w:rPr>
              <w:t>防震垫</w:t>
            </w:r>
            <w:r w:rsidR="00C72B4F">
              <w:rPr>
                <w:rFonts w:ascii="仿宋" w:eastAsia="仿宋" w:hAnsi="仿宋" w:cs="仿宋" w:hint="eastAsia"/>
                <w:kern w:val="0"/>
                <w:szCs w:val="21"/>
                <w:highlight w:val="green"/>
              </w:rPr>
              <w:t>应</w:t>
            </w:r>
            <w:r w:rsidRPr="00775566">
              <w:rPr>
                <w:rFonts w:ascii="仿宋" w:eastAsia="仿宋" w:hAnsi="仿宋" w:cs="仿宋" w:hint="eastAsia"/>
                <w:kern w:val="0"/>
                <w:szCs w:val="21"/>
                <w:highlight w:val="green"/>
              </w:rPr>
              <w:t>粘贴</w:t>
            </w:r>
            <w:proofErr w:type="gramEnd"/>
            <w:r w:rsidRPr="00775566">
              <w:rPr>
                <w:rFonts w:ascii="仿宋" w:eastAsia="仿宋" w:hAnsi="仿宋" w:cs="仿宋" w:hint="eastAsia"/>
                <w:kern w:val="0"/>
                <w:szCs w:val="21"/>
                <w:highlight w:val="green"/>
              </w:rPr>
              <w:t>牢固、平服、无异味。</w:t>
            </w:r>
          </w:p>
        </w:tc>
        <w:tc>
          <w:tcPr>
            <w:tcW w:w="1423" w:type="dxa"/>
            <w:tcBorders>
              <w:top w:val="single" w:sz="4" w:space="0" w:color="auto"/>
              <w:left w:val="nil"/>
              <w:bottom w:val="single" w:sz="4" w:space="0" w:color="auto"/>
              <w:right w:val="single" w:sz="4" w:space="0" w:color="auto"/>
            </w:tcBorders>
            <w:vAlign w:val="center"/>
          </w:tcPr>
          <w:p w14:paraId="33E74B5E"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与国标一致</w:t>
            </w:r>
          </w:p>
        </w:tc>
        <w:tc>
          <w:tcPr>
            <w:tcW w:w="1423" w:type="dxa"/>
            <w:tcBorders>
              <w:top w:val="single" w:sz="4" w:space="0" w:color="auto"/>
              <w:left w:val="single" w:sz="4" w:space="0" w:color="auto"/>
              <w:bottom w:val="single" w:sz="4" w:space="0" w:color="auto"/>
              <w:right w:val="single" w:sz="4" w:space="0" w:color="auto"/>
            </w:tcBorders>
            <w:vAlign w:val="center"/>
          </w:tcPr>
          <w:p w14:paraId="1E8200EE" w14:textId="77777777" w:rsidR="007B0F80" w:rsidRPr="00775566" w:rsidRDefault="00000000">
            <w:pPr>
              <w:widowControl/>
              <w:jc w:val="center"/>
              <w:rPr>
                <w:rFonts w:ascii="仿宋" w:eastAsia="仿宋" w:hAnsi="仿宋" w:cs="仿宋"/>
                <w:bCs/>
                <w:strike/>
                <w:szCs w:val="21"/>
              </w:rPr>
            </w:pPr>
            <w:r w:rsidRPr="00775566">
              <w:rPr>
                <w:rFonts w:ascii="仿宋" w:eastAsia="仿宋" w:hAnsi="仿宋" w:cs="仿宋" w:hint="eastAsia"/>
                <w:bCs/>
                <w:strike/>
                <w:szCs w:val="21"/>
                <w:highlight w:val="yellow"/>
              </w:rPr>
              <w:t>QB/T 4013</w:t>
            </w:r>
          </w:p>
          <w:p w14:paraId="4B4321CD" w14:textId="18FFC6A7" w:rsidR="00356F38" w:rsidRDefault="00356F38">
            <w:pPr>
              <w:widowControl/>
              <w:jc w:val="center"/>
              <w:rPr>
                <w:rFonts w:ascii="仿宋" w:eastAsia="仿宋" w:hAnsi="仿宋" w:cs="仿宋"/>
                <w:kern w:val="0"/>
                <w:szCs w:val="21"/>
              </w:rPr>
            </w:pPr>
            <w:r w:rsidRPr="00775566">
              <w:rPr>
                <w:rFonts w:ascii="仿宋" w:eastAsia="仿宋" w:hAnsi="仿宋" w:cs="仿宋"/>
                <w:kern w:val="0"/>
                <w:szCs w:val="21"/>
                <w:highlight w:val="green"/>
              </w:rPr>
              <w:t>GB/T38474-2020</w:t>
            </w:r>
          </w:p>
        </w:tc>
      </w:tr>
      <w:tr w:rsidR="007B0F80" w14:paraId="02BD13C6" w14:textId="77777777">
        <w:trPr>
          <w:trHeight w:val="205"/>
          <w:jc w:val="center"/>
        </w:trPr>
        <w:tc>
          <w:tcPr>
            <w:tcW w:w="1985" w:type="dxa"/>
            <w:vMerge w:val="restart"/>
            <w:tcBorders>
              <w:top w:val="single" w:sz="4" w:space="0" w:color="auto"/>
              <w:left w:val="single" w:sz="4" w:space="0" w:color="auto"/>
              <w:right w:val="single" w:sz="4" w:space="0" w:color="auto"/>
            </w:tcBorders>
            <w:vAlign w:val="center"/>
          </w:tcPr>
          <w:p w14:paraId="369F6DC3"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防结霜涂层</w:t>
            </w:r>
          </w:p>
        </w:tc>
        <w:tc>
          <w:tcPr>
            <w:tcW w:w="3969" w:type="dxa"/>
            <w:tcBorders>
              <w:top w:val="single" w:sz="4" w:space="0" w:color="auto"/>
              <w:left w:val="nil"/>
              <w:bottom w:val="single" w:sz="4" w:space="0" w:color="auto"/>
              <w:right w:val="single" w:sz="4" w:space="0" w:color="auto"/>
            </w:tcBorders>
            <w:vAlign w:val="center"/>
          </w:tcPr>
          <w:p w14:paraId="1D42AADB" w14:textId="2E255139" w:rsidR="007B0F80" w:rsidRDefault="00C72B4F">
            <w:pPr>
              <w:widowControl/>
              <w:jc w:val="left"/>
              <w:rPr>
                <w:rFonts w:ascii="仿宋" w:eastAsia="仿宋" w:hAnsi="仿宋" w:cs="仿宋"/>
                <w:kern w:val="0"/>
                <w:szCs w:val="21"/>
              </w:rPr>
            </w:pPr>
            <w:r w:rsidRPr="00C72B4F">
              <w:rPr>
                <w:rFonts w:ascii="仿宋" w:eastAsia="仿宋" w:hAnsi="仿宋" w:cs="仿宋" w:hint="eastAsia"/>
                <w:kern w:val="0"/>
                <w:szCs w:val="21"/>
                <w:highlight w:val="green"/>
              </w:rPr>
              <w:t>应</w:t>
            </w:r>
            <w:r w:rsidR="00000000">
              <w:rPr>
                <w:rFonts w:ascii="仿宋" w:eastAsia="仿宋" w:hAnsi="仿宋" w:cs="仿宋" w:hint="eastAsia"/>
                <w:kern w:val="0"/>
                <w:szCs w:val="21"/>
              </w:rPr>
              <w:t>有</w:t>
            </w:r>
            <w:proofErr w:type="gramStart"/>
            <w:r w:rsidR="00000000">
              <w:rPr>
                <w:rFonts w:ascii="仿宋" w:eastAsia="仿宋" w:hAnsi="仿宋" w:cs="仿宋" w:hint="eastAsia"/>
                <w:kern w:val="0"/>
                <w:szCs w:val="21"/>
              </w:rPr>
              <w:t>效</w:t>
            </w:r>
            <w:proofErr w:type="gramEnd"/>
            <w:r w:rsidR="00000000">
              <w:rPr>
                <w:rFonts w:ascii="仿宋" w:eastAsia="仿宋" w:hAnsi="仿宋" w:cs="仿宋" w:hint="eastAsia"/>
                <w:kern w:val="0"/>
                <w:szCs w:val="21"/>
              </w:rPr>
              <w:t>防止</w:t>
            </w:r>
            <w:r w:rsidRPr="00C72B4F">
              <w:rPr>
                <w:rFonts w:ascii="仿宋" w:eastAsia="仿宋" w:hAnsi="仿宋" w:cs="仿宋" w:hint="eastAsia"/>
                <w:kern w:val="0"/>
                <w:szCs w:val="21"/>
                <w:highlight w:val="green"/>
              </w:rPr>
              <w:t>槽体</w:t>
            </w:r>
            <w:r w:rsidR="00000000">
              <w:rPr>
                <w:rFonts w:ascii="仿宋" w:eastAsia="仿宋" w:hAnsi="仿宋" w:cs="仿宋" w:hint="eastAsia"/>
                <w:kern w:val="0"/>
                <w:szCs w:val="21"/>
              </w:rPr>
              <w:t>背面</w:t>
            </w:r>
            <w:proofErr w:type="gramStart"/>
            <w:r w:rsidRPr="00C72B4F">
              <w:rPr>
                <w:rFonts w:ascii="仿宋" w:eastAsia="仿宋" w:hAnsi="仿宋" w:cs="仿宋" w:hint="eastAsia"/>
                <w:kern w:val="0"/>
                <w:szCs w:val="21"/>
                <w:highlight w:val="green"/>
              </w:rPr>
              <w:t>因</w:t>
            </w:r>
            <w:r w:rsidR="00000000">
              <w:rPr>
                <w:rFonts w:ascii="仿宋" w:eastAsia="仿宋" w:hAnsi="仿宋" w:cs="仿宋" w:hint="eastAsia"/>
                <w:kern w:val="0"/>
                <w:szCs w:val="21"/>
              </w:rPr>
              <w:t>结露</w:t>
            </w:r>
            <w:r w:rsidRPr="00C72B4F">
              <w:rPr>
                <w:rFonts w:ascii="仿宋" w:eastAsia="仿宋" w:hAnsi="仿宋" w:cs="仿宋" w:hint="eastAsia"/>
                <w:kern w:val="0"/>
                <w:szCs w:val="21"/>
                <w:highlight w:val="green"/>
              </w:rPr>
              <w:t>引起</w:t>
            </w:r>
            <w:proofErr w:type="gramEnd"/>
            <w:r w:rsidRPr="00C72B4F">
              <w:rPr>
                <w:rFonts w:ascii="仿宋" w:eastAsia="仿宋" w:hAnsi="仿宋" w:cs="仿宋" w:hint="eastAsia"/>
                <w:kern w:val="0"/>
                <w:szCs w:val="21"/>
                <w:highlight w:val="green"/>
              </w:rPr>
              <w:t>的</w:t>
            </w:r>
            <w:r w:rsidR="00000000" w:rsidRPr="00C72B4F">
              <w:rPr>
                <w:rFonts w:ascii="仿宋" w:eastAsia="仿宋" w:hAnsi="仿宋" w:cs="仿宋" w:hint="eastAsia"/>
                <w:strike/>
                <w:kern w:val="0"/>
                <w:szCs w:val="21"/>
                <w:highlight w:val="yellow"/>
              </w:rPr>
              <w:t>、</w:t>
            </w:r>
            <w:r w:rsidR="00000000">
              <w:rPr>
                <w:rFonts w:ascii="仿宋" w:eastAsia="仿宋" w:hAnsi="仿宋" w:cs="仿宋" w:hint="eastAsia"/>
                <w:kern w:val="0"/>
                <w:szCs w:val="21"/>
              </w:rPr>
              <w:t>滴水现象</w:t>
            </w:r>
          </w:p>
        </w:tc>
        <w:tc>
          <w:tcPr>
            <w:tcW w:w="1423" w:type="dxa"/>
            <w:vMerge w:val="restart"/>
            <w:tcBorders>
              <w:top w:val="single" w:sz="4" w:space="0" w:color="auto"/>
              <w:left w:val="nil"/>
              <w:right w:val="single" w:sz="4" w:space="0" w:color="auto"/>
            </w:tcBorders>
            <w:vAlign w:val="center"/>
          </w:tcPr>
          <w:p w14:paraId="21A1654F"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与国标一致</w:t>
            </w:r>
          </w:p>
        </w:tc>
        <w:tc>
          <w:tcPr>
            <w:tcW w:w="1423" w:type="dxa"/>
            <w:vMerge w:val="restart"/>
            <w:tcBorders>
              <w:top w:val="single" w:sz="4" w:space="0" w:color="auto"/>
              <w:left w:val="single" w:sz="4" w:space="0" w:color="auto"/>
              <w:right w:val="single" w:sz="4" w:space="0" w:color="auto"/>
            </w:tcBorders>
            <w:vAlign w:val="center"/>
          </w:tcPr>
          <w:p w14:paraId="392F6396" w14:textId="77777777" w:rsidR="007B0F80" w:rsidRPr="00775566" w:rsidRDefault="00000000">
            <w:pPr>
              <w:widowControl/>
              <w:jc w:val="center"/>
              <w:rPr>
                <w:rFonts w:ascii="仿宋" w:eastAsia="仿宋" w:hAnsi="仿宋" w:cs="仿宋"/>
                <w:bCs/>
                <w:strike/>
                <w:szCs w:val="21"/>
              </w:rPr>
            </w:pPr>
            <w:r w:rsidRPr="00775566">
              <w:rPr>
                <w:rFonts w:ascii="仿宋" w:eastAsia="仿宋" w:hAnsi="仿宋" w:cs="仿宋" w:hint="eastAsia"/>
                <w:bCs/>
                <w:strike/>
                <w:szCs w:val="21"/>
                <w:highlight w:val="yellow"/>
              </w:rPr>
              <w:t>QB/T 4013</w:t>
            </w:r>
          </w:p>
          <w:p w14:paraId="47B841B2" w14:textId="2774AEBD" w:rsidR="00356F38" w:rsidRDefault="00356F38">
            <w:pPr>
              <w:widowControl/>
              <w:jc w:val="center"/>
              <w:rPr>
                <w:rFonts w:ascii="仿宋" w:eastAsia="仿宋" w:hAnsi="仿宋" w:cs="仿宋"/>
                <w:kern w:val="0"/>
                <w:szCs w:val="21"/>
              </w:rPr>
            </w:pPr>
            <w:r w:rsidRPr="00775566">
              <w:rPr>
                <w:rFonts w:ascii="仿宋" w:eastAsia="仿宋" w:hAnsi="仿宋" w:cs="仿宋"/>
                <w:kern w:val="0"/>
                <w:szCs w:val="21"/>
                <w:highlight w:val="green"/>
              </w:rPr>
              <w:t>GB/T38474-2020</w:t>
            </w:r>
          </w:p>
        </w:tc>
      </w:tr>
      <w:tr w:rsidR="007B0F80" w14:paraId="09C4A984" w14:textId="77777777">
        <w:trPr>
          <w:trHeight w:val="205"/>
          <w:jc w:val="center"/>
        </w:trPr>
        <w:tc>
          <w:tcPr>
            <w:tcW w:w="1985" w:type="dxa"/>
            <w:vMerge/>
            <w:tcBorders>
              <w:left w:val="single" w:sz="4" w:space="0" w:color="auto"/>
              <w:bottom w:val="single" w:sz="4" w:space="0" w:color="auto"/>
              <w:right w:val="single" w:sz="4" w:space="0" w:color="auto"/>
            </w:tcBorders>
            <w:vAlign w:val="center"/>
          </w:tcPr>
          <w:p w14:paraId="2AAC38B2" w14:textId="77777777" w:rsidR="007B0F80" w:rsidRDefault="007B0F80">
            <w:pPr>
              <w:widowControl/>
              <w:jc w:val="center"/>
              <w:rPr>
                <w:rFonts w:ascii="仿宋" w:eastAsia="仿宋" w:hAnsi="仿宋" w:cs="仿宋"/>
                <w:kern w:val="0"/>
                <w:szCs w:val="21"/>
              </w:rPr>
            </w:pPr>
          </w:p>
        </w:tc>
        <w:tc>
          <w:tcPr>
            <w:tcW w:w="3969" w:type="dxa"/>
            <w:tcBorders>
              <w:top w:val="single" w:sz="4" w:space="0" w:color="auto"/>
              <w:left w:val="nil"/>
              <w:bottom w:val="single" w:sz="4" w:space="0" w:color="auto"/>
              <w:right w:val="single" w:sz="4" w:space="0" w:color="auto"/>
            </w:tcBorders>
            <w:vAlign w:val="center"/>
          </w:tcPr>
          <w:p w14:paraId="2C07CD20" w14:textId="77777777" w:rsidR="007B0F80" w:rsidRDefault="00000000">
            <w:pPr>
              <w:widowControl/>
              <w:jc w:val="left"/>
              <w:rPr>
                <w:rFonts w:ascii="仿宋" w:eastAsia="仿宋" w:hAnsi="仿宋" w:cs="仿宋"/>
                <w:kern w:val="0"/>
                <w:szCs w:val="21"/>
              </w:rPr>
            </w:pPr>
            <w:r>
              <w:rPr>
                <w:rFonts w:ascii="仿宋" w:eastAsia="仿宋" w:hAnsi="仿宋" w:cs="仿宋" w:hint="eastAsia"/>
                <w:kern w:val="0"/>
                <w:szCs w:val="21"/>
              </w:rPr>
              <w:t>涂层应牢固，喷涂均匀一致，不允许有流痕、露底、皱纹和脱落等缺陷</w:t>
            </w:r>
          </w:p>
        </w:tc>
        <w:tc>
          <w:tcPr>
            <w:tcW w:w="1423" w:type="dxa"/>
            <w:vMerge/>
            <w:tcBorders>
              <w:left w:val="nil"/>
              <w:bottom w:val="single" w:sz="4" w:space="0" w:color="auto"/>
              <w:right w:val="single" w:sz="4" w:space="0" w:color="auto"/>
            </w:tcBorders>
            <w:vAlign w:val="center"/>
          </w:tcPr>
          <w:p w14:paraId="4255018B" w14:textId="77777777" w:rsidR="007B0F80" w:rsidRDefault="007B0F80">
            <w:pPr>
              <w:widowControl/>
              <w:jc w:val="center"/>
              <w:rPr>
                <w:rFonts w:ascii="仿宋" w:eastAsia="仿宋" w:hAnsi="仿宋" w:cs="仿宋"/>
                <w:kern w:val="0"/>
                <w:szCs w:val="21"/>
              </w:rPr>
            </w:pPr>
          </w:p>
        </w:tc>
        <w:tc>
          <w:tcPr>
            <w:tcW w:w="1423" w:type="dxa"/>
            <w:vMerge/>
            <w:tcBorders>
              <w:left w:val="single" w:sz="4" w:space="0" w:color="auto"/>
              <w:bottom w:val="single" w:sz="4" w:space="0" w:color="auto"/>
              <w:right w:val="single" w:sz="4" w:space="0" w:color="auto"/>
            </w:tcBorders>
            <w:vAlign w:val="center"/>
          </w:tcPr>
          <w:p w14:paraId="5228FED2" w14:textId="77777777" w:rsidR="007B0F80" w:rsidRDefault="007B0F80">
            <w:pPr>
              <w:widowControl/>
              <w:jc w:val="center"/>
              <w:rPr>
                <w:rFonts w:ascii="仿宋" w:eastAsia="仿宋" w:hAnsi="仿宋" w:cs="仿宋"/>
                <w:kern w:val="0"/>
                <w:szCs w:val="21"/>
              </w:rPr>
            </w:pPr>
          </w:p>
        </w:tc>
      </w:tr>
      <w:tr w:rsidR="007B0F80" w14:paraId="2C2FA9DA" w14:textId="77777777">
        <w:trPr>
          <w:trHeight w:val="205"/>
          <w:jc w:val="center"/>
        </w:trPr>
        <w:tc>
          <w:tcPr>
            <w:tcW w:w="1985" w:type="dxa"/>
            <w:tcBorders>
              <w:top w:val="single" w:sz="4" w:space="0" w:color="auto"/>
              <w:left w:val="single" w:sz="4" w:space="0" w:color="auto"/>
              <w:bottom w:val="single" w:sz="4" w:space="0" w:color="auto"/>
              <w:right w:val="single" w:sz="4" w:space="0" w:color="auto"/>
            </w:tcBorders>
            <w:vAlign w:val="center"/>
          </w:tcPr>
          <w:p w14:paraId="58A7DDA8"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耐振动性能</w:t>
            </w:r>
          </w:p>
        </w:tc>
        <w:tc>
          <w:tcPr>
            <w:tcW w:w="3969" w:type="dxa"/>
            <w:tcBorders>
              <w:top w:val="single" w:sz="4" w:space="0" w:color="auto"/>
              <w:left w:val="nil"/>
              <w:bottom w:val="single" w:sz="4" w:space="0" w:color="auto"/>
              <w:right w:val="single" w:sz="4" w:space="0" w:color="auto"/>
            </w:tcBorders>
            <w:vAlign w:val="center"/>
          </w:tcPr>
          <w:p w14:paraId="359E7D55" w14:textId="77777777" w:rsidR="007B0F80" w:rsidRPr="00C72B4F" w:rsidRDefault="00000000">
            <w:pPr>
              <w:widowControl/>
              <w:jc w:val="left"/>
              <w:rPr>
                <w:rFonts w:ascii="仿宋" w:eastAsia="仿宋" w:hAnsi="仿宋" w:cs="仿宋"/>
                <w:strike/>
                <w:kern w:val="0"/>
                <w:szCs w:val="21"/>
              </w:rPr>
            </w:pPr>
            <w:r w:rsidRPr="00C72B4F">
              <w:rPr>
                <w:rFonts w:ascii="仿宋" w:eastAsia="仿宋" w:hAnsi="仿宋" w:cs="仿宋" w:hint="eastAsia"/>
                <w:strike/>
                <w:kern w:val="0"/>
                <w:szCs w:val="21"/>
                <w:highlight w:val="yellow"/>
              </w:rPr>
              <w:t>水槽包装件按国标6.13的方法进行振动试验后，水槽表面应符合标准表3要求</w:t>
            </w:r>
          </w:p>
          <w:p w14:paraId="3AEF526B" w14:textId="546CFC10" w:rsidR="00C72B4F" w:rsidRDefault="00C72B4F">
            <w:pPr>
              <w:widowControl/>
              <w:jc w:val="left"/>
              <w:rPr>
                <w:rFonts w:ascii="仿宋" w:eastAsia="仿宋" w:hAnsi="仿宋" w:cs="仿宋" w:hint="eastAsia"/>
                <w:kern w:val="0"/>
                <w:szCs w:val="21"/>
              </w:rPr>
            </w:pPr>
            <w:r w:rsidRPr="00C72B4F">
              <w:rPr>
                <w:rFonts w:ascii="仿宋" w:eastAsia="仿宋" w:hAnsi="仿宋" w:cs="仿宋" w:hint="eastAsia"/>
                <w:kern w:val="0"/>
                <w:szCs w:val="21"/>
                <w:highlight w:val="green"/>
              </w:rPr>
              <w:t>水槽包装件按</w:t>
            </w:r>
            <w:r w:rsidR="00941797">
              <w:rPr>
                <w:rFonts w:ascii="仿宋" w:eastAsia="仿宋" w:hAnsi="仿宋" w:cs="仿宋" w:hint="eastAsia"/>
                <w:kern w:val="0"/>
                <w:szCs w:val="21"/>
                <w:highlight w:val="green"/>
              </w:rPr>
              <w:t>GB</w:t>
            </w:r>
            <w:r w:rsidR="00941797">
              <w:rPr>
                <w:rFonts w:ascii="仿宋" w:eastAsia="仿宋" w:hAnsi="仿宋" w:cs="仿宋"/>
                <w:kern w:val="0"/>
                <w:szCs w:val="21"/>
                <w:highlight w:val="green"/>
              </w:rPr>
              <w:t>/T38474-2020</w:t>
            </w:r>
            <w:r w:rsidR="00941797">
              <w:rPr>
                <w:rFonts w:ascii="仿宋" w:eastAsia="仿宋" w:hAnsi="仿宋" w:cs="仿宋" w:hint="eastAsia"/>
                <w:kern w:val="0"/>
                <w:szCs w:val="21"/>
                <w:highlight w:val="green"/>
              </w:rPr>
              <w:t>中的</w:t>
            </w:r>
            <w:r w:rsidRPr="00C72B4F">
              <w:rPr>
                <w:rFonts w:ascii="仿宋" w:eastAsia="仿宋" w:hAnsi="仿宋" w:cs="仿宋" w:hint="eastAsia"/>
                <w:kern w:val="0"/>
                <w:szCs w:val="21"/>
                <w:highlight w:val="green"/>
              </w:rPr>
              <w:t>6.17.1的方法进行振动试验后，包装外观应无明显破损、变形；产品表面及配件不应有机械损伤</w:t>
            </w:r>
          </w:p>
        </w:tc>
        <w:tc>
          <w:tcPr>
            <w:tcW w:w="1423" w:type="dxa"/>
            <w:tcBorders>
              <w:top w:val="single" w:sz="4" w:space="0" w:color="auto"/>
              <w:left w:val="nil"/>
              <w:bottom w:val="single" w:sz="4" w:space="0" w:color="auto"/>
              <w:right w:val="single" w:sz="4" w:space="0" w:color="auto"/>
            </w:tcBorders>
            <w:vAlign w:val="center"/>
          </w:tcPr>
          <w:p w14:paraId="0A39AB4A"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与国标一致</w:t>
            </w:r>
          </w:p>
        </w:tc>
        <w:tc>
          <w:tcPr>
            <w:tcW w:w="1423" w:type="dxa"/>
            <w:tcBorders>
              <w:top w:val="single" w:sz="4" w:space="0" w:color="auto"/>
              <w:left w:val="single" w:sz="4" w:space="0" w:color="auto"/>
              <w:bottom w:val="single" w:sz="4" w:space="0" w:color="auto"/>
              <w:right w:val="single" w:sz="4" w:space="0" w:color="auto"/>
            </w:tcBorders>
            <w:vAlign w:val="center"/>
          </w:tcPr>
          <w:p w14:paraId="215A1670" w14:textId="77777777" w:rsidR="007B0F80" w:rsidRDefault="00000000">
            <w:pPr>
              <w:widowControl/>
              <w:jc w:val="center"/>
              <w:rPr>
                <w:rFonts w:ascii="仿宋" w:eastAsia="仿宋" w:hAnsi="仿宋" w:cs="仿宋"/>
                <w:bCs/>
                <w:strike/>
                <w:szCs w:val="21"/>
              </w:rPr>
            </w:pPr>
            <w:r w:rsidRPr="00775566">
              <w:rPr>
                <w:rFonts w:ascii="仿宋" w:eastAsia="仿宋" w:hAnsi="仿宋" w:cs="仿宋" w:hint="eastAsia"/>
                <w:bCs/>
                <w:strike/>
                <w:szCs w:val="21"/>
                <w:highlight w:val="yellow"/>
              </w:rPr>
              <w:t>QB/T 4013</w:t>
            </w:r>
          </w:p>
          <w:p w14:paraId="616CF63F" w14:textId="426059BC" w:rsidR="00775566" w:rsidRPr="00775566" w:rsidRDefault="00775566">
            <w:pPr>
              <w:widowControl/>
              <w:jc w:val="center"/>
              <w:rPr>
                <w:rFonts w:ascii="仿宋" w:eastAsia="仿宋" w:hAnsi="仿宋" w:cs="仿宋"/>
                <w:kern w:val="0"/>
                <w:szCs w:val="21"/>
              </w:rPr>
            </w:pPr>
            <w:r w:rsidRPr="00775566">
              <w:rPr>
                <w:rFonts w:ascii="仿宋" w:eastAsia="仿宋" w:hAnsi="仿宋" w:cs="仿宋"/>
                <w:kern w:val="0"/>
                <w:szCs w:val="21"/>
                <w:highlight w:val="green"/>
              </w:rPr>
              <w:t>GB/T38474-2020</w:t>
            </w:r>
          </w:p>
        </w:tc>
      </w:tr>
      <w:tr w:rsidR="007B0F80" w14:paraId="6BCDACCB" w14:textId="77777777">
        <w:trPr>
          <w:trHeight w:val="205"/>
          <w:jc w:val="center"/>
        </w:trPr>
        <w:tc>
          <w:tcPr>
            <w:tcW w:w="1985" w:type="dxa"/>
            <w:tcBorders>
              <w:top w:val="single" w:sz="4" w:space="0" w:color="auto"/>
              <w:left w:val="single" w:sz="4" w:space="0" w:color="auto"/>
              <w:bottom w:val="single" w:sz="4" w:space="0" w:color="auto"/>
              <w:right w:val="single" w:sz="4" w:space="0" w:color="auto"/>
            </w:tcBorders>
            <w:vAlign w:val="center"/>
          </w:tcPr>
          <w:p w14:paraId="3B93D74E"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耐跌落性能</w:t>
            </w:r>
          </w:p>
        </w:tc>
        <w:tc>
          <w:tcPr>
            <w:tcW w:w="3969" w:type="dxa"/>
            <w:tcBorders>
              <w:top w:val="single" w:sz="4" w:space="0" w:color="auto"/>
              <w:left w:val="nil"/>
              <w:bottom w:val="single" w:sz="4" w:space="0" w:color="auto"/>
              <w:right w:val="single" w:sz="4" w:space="0" w:color="auto"/>
            </w:tcBorders>
            <w:vAlign w:val="center"/>
          </w:tcPr>
          <w:p w14:paraId="21F37DF0" w14:textId="77777777" w:rsidR="007B0F80" w:rsidRPr="00C72B4F" w:rsidRDefault="00000000">
            <w:pPr>
              <w:widowControl/>
              <w:jc w:val="left"/>
              <w:rPr>
                <w:rFonts w:ascii="仿宋" w:eastAsia="仿宋" w:hAnsi="仿宋" w:cs="仿宋"/>
                <w:strike/>
                <w:kern w:val="0"/>
                <w:szCs w:val="21"/>
              </w:rPr>
            </w:pPr>
            <w:r w:rsidRPr="00C72B4F">
              <w:rPr>
                <w:rFonts w:ascii="仿宋" w:eastAsia="仿宋" w:hAnsi="仿宋" w:cs="仿宋" w:hint="eastAsia"/>
                <w:strike/>
                <w:kern w:val="0"/>
                <w:szCs w:val="21"/>
                <w:highlight w:val="yellow"/>
              </w:rPr>
              <w:t>水槽包装件按国标6.14的方法进行跌落试验后，水槽边缘应无卷边，表面应符合</w:t>
            </w:r>
            <w:proofErr w:type="gramStart"/>
            <w:r w:rsidRPr="00C72B4F">
              <w:rPr>
                <w:rFonts w:ascii="仿宋" w:eastAsia="仿宋" w:hAnsi="仿宋" w:cs="仿宋" w:hint="eastAsia"/>
                <w:strike/>
                <w:kern w:val="0"/>
                <w:szCs w:val="21"/>
                <w:highlight w:val="yellow"/>
              </w:rPr>
              <w:t>国标表</w:t>
            </w:r>
            <w:proofErr w:type="gramEnd"/>
            <w:r w:rsidRPr="00C72B4F">
              <w:rPr>
                <w:rFonts w:ascii="仿宋" w:eastAsia="仿宋" w:hAnsi="仿宋" w:cs="仿宋" w:hint="eastAsia"/>
                <w:strike/>
                <w:kern w:val="0"/>
                <w:szCs w:val="21"/>
                <w:highlight w:val="yellow"/>
              </w:rPr>
              <w:t>3序号2、3、4的规定</w:t>
            </w:r>
          </w:p>
          <w:p w14:paraId="31B78D46" w14:textId="5BECEE6D" w:rsidR="00C72B4F" w:rsidRDefault="00C72B4F">
            <w:pPr>
              <w:widowControl/>
              <w:jc w:val="left"/>
              <w:rPr>
                <w:rFonts w:ascii="仿宋" w:eastAsia="仿宋" w:hAnsi="仿宋" w:cs="仿宋" w:hint="eastAsia"/>
                <w:kern w:val="0"/>
                <w:szCs w:val="21"/>
              </w:rPr>
            </w:pPr>
            <w:r w:rsidRPr="00C72B4F">
              <w:rPr>
                <w:rFonts w:ascii="仿宋" w:eastAsia="仿宋" w:hAnsi="仿宋" w:cs="仿宋" w:hint="eastAsia"/>
                <w:kern w:val="0"/>
                <w:szCs w:val="21"/>
                <w:highlight w:val="green"/>
              </w:rPr>
              <w:t>水槽包装件按</w:t>
            </w:r>
            <w:r w:rsidR="00941797">
              <w:rPr>
                <w:rFonts w:ascii="仿宋" w:eastAsia="仿宋" w:hAnsi="仿宋" w:cs="仿宋" w:hint="eastAsia"/>
                <w:kern w:val="0"/>
                <w:szCs w:val="21"/>
                <w:highlight w:val="green"/>
              </w:rPr>
              <w:t>GB</w:t>
            </w:r>
            <w:r w:rsidR="00941797">
              <w:rPr>
                <w:rFonts w:ascii="仿宋" w:eastAsia="仿宋" w:hAnsi="仿宋" w:cs="仿宋"/>
                <w:kern w:val="0"/>
                <w:szCs w:val="21"/>
                <w:highlight w:val="green"/>
              </w:rPr>
              <w:t>/T38474-2020</w:t>
            </w:r>
            <w:r w:rsidR="00941797">
              <w:rPr>
                <w:rFonts w:ascii="仿宋" w:eastAsia="仿宋" w:hAnsi="仿宋" w:cs="仿宋" w:hint="eastAsia"/>
                <w:kern w:val="0"/>
                <w:szCs w:val="21"/>
                <w:highlight w:val="green"/>
              </w:rPr>
              <w:t>中的</w:t>
            </w:r>
            <w:r w:rsidRPr="00C72B4F">
              <w:rPr>
                <w:rFonts w:ascii="仿宋" w:eastAsia="仿宋" w:hAnsi="仿宋" w:cs="仿宋" w:hint="eastAsia"/>
                <w:kern w:val="0"/>
                <w:szCs w:val="21"/>
                <w:highlight w:val="green"/>
              </w:rPr>
              <w:t>6.17.2的方法进行跌落试验后，产品不应有压痕、变形和损伤。</w:t>
            </w:r>
          </w:p>
        </w:tc>
        <w:tc>
          <w:tcPr>
            <w:tcW w:w="1423" w:type="dxa"/>
            <w:tcBorders>
              <w:top w:val="single" w:sz="4" w:space="0" w:color="auto"/>
              <w:left w:val="nil"/>
              <w:bottom w:val="single" w:sz="4" w:space="0" w:color="auto"/>
              <w:right w:val="single" w:sz="4" w:space="0" w:color="auto"/>
            </w:tcBorders>
            <w:vAlign w:val="center"/>
          </w:tcPr>
          <w:p w14:paraId="69B38A46" w14:textId="77777777" w:rsidR="007B0F80" w:rsidRDefault="00000000">
            <w:pPr>
              <w:widowControl/>
              <w:jc w:val="center"/>
              <w:rPr>
                <w:rFonts w:ascii="仿宋" w:eastAsia="仿宋" w:hAnsi="仿宋" w:cs="仿宋"/>
                <w:kern w:val="0"/>
                <w:szCs w:val="21"/>
              </w:rPr>
            </w:pPr>
            <w:r>
              <w:rPr>
                <w:rFonts w:ascii="仿宋" w:eastAsia="仿宋" w:hAnsi="仿宋" w:cs="仿宋" w:hint="eastAsia"/>
                <w:kern w:val="0"/>
                <w:szCs w:val="21"/>
              </w:rPr>
              <w:t>与国标一致</w:t>
            </w:r>
          </w:p>
        </w:tc>
        <w:tc>
          <w:tcPr>
            <w:tcW w:w="1423" w:type="dxa"/>
            <w:tcBorders>
              <w:top w:val="single" w:sz="4" w:space="0" w:color="auto"/>
              <w:left w:val="single" w:sz="4" w:space="0" w:color="auto"/>
              <w:bottom w:val="single" w:sz="4" w:space="0" w:color="auto"/>
              <w:right w:val="single" w:sz="4" w:space="0" w:color="auto"/>
            </w:tcBorders>
            <w:vAlign w:val="center"/>
          </w:tcPr>
          <w:p w14:paraId="7E81FE35" w14:textId="77777777" w:rsidR="007B0F80" w:rsidRDefault="00000000">
            <w:pPr>
              <w:widowControl/>
              <w:jc w:val="center"/>
              <w:rPr>
                <w:rFonts w:ascii="仿宋" w:eastAsia="仿宋" w:hAnsi="仿宋" w:cs="仿宋"/>
                <w:bCs/>
                <w:strike/>
                <w:szCs w:val="21"/>
              </w:rPr>
            </w:pPr>
            <w:r w:rsidRPr="00775566">
              <w:rPr>
                <w:rFonts w:ascii="仿宋" w:eastAsia="仿宋" w:hAnsi="仿宋" w:cs="仿宋" w:hint="eastAsia"/>
                <w:bCs/>
                <w:strike/>
                <w:szCs w:val="21"/>
                <w:highlight w:val="yellow"/>
              </w:rPr>
              <w:t>QB/T 4013</w:t>
            </w:r>
          </w:p>
          <w:p w14:paraId="27CC8316" w14:textId="055F494F" w:rsidR="00775566" w:rsidRPr="00775566" w:rsidRDefault="00775566">
            <w:pPr>
              <w:widowControl/>
              <w:jc w:val="center"/>
              <w:rPr>
                <w:rFonts w:ascii="仿宋" w:eastAsia="仿宋" w:hAnsi="仿宋" w:cs="仿宋"/>
                <w:strike/>
                <w:kern w:val="0"/>
                <w:szCs w:val="21"/>
              </w:rPr>
            </w:pPr>
            <w:r w:rsidRPr="00775566">
              <w:rPr>
                <w:rFonts w:ascii="仿宋" w:eastAsia="仿宋" w:hAnsi="仿宋" w:cs="仿宋"/>
                <w:kern w:val="0"/>
                <w:szCs w:val="21"/>
                <w:highlight w:val="green"/>
              </w:rPr>
              <w:t>GB/T38474-2020</w:t>
            </w:r>
          </w:p>
        </w:tc>
      </w:tr>
      <w:bookmarkEnd w:id="6"/>
    </w:tbl>
    <w:p w14:paraId="4C6AE4BA" w14:textId="77777777" w:rsidR="007B0F80" w:rsidRDefault="007B0F80">
      <w:pPr>
        <w:rPr>
          <w:rFonts w:ascii="仿宋" w:eastAsia="仿宋" w:hAnsi="仿宋" w:cs="仿宋"/>
          <w:szCs w:val="21"/>
        </w:rPr>
      </w:pPr>
    </w:p>
    <w:p w14:paraId="3BD58C83" w14:textId="77777777" w:rsidR="007B0F80" w:rsidRDefault="007B0F80">
      <w:pPr>
        <w:rPr>
          <w:rFonts w:ascii="仿宋" w:eastAsia="仿宋" w:hAnsi="仿宋" w:cs="仿宋"/>
          <w:szCs w:val="21"/>
        </w:rPr>
      </w:pPr>
    </w:p>
    <w:bookmarkEnd w:id="3"/>
    <w:p w14:paraId="0A7C485F" w14:textId="77777777" w:rsidR="007B0F80" w:rsidRDefault="00000000">
      <w:pPr>
        <w:rPr>
          <w:rFonts w:ascii="仿宋" w:eastAsia="仿宋" w:hAnsi="仿宋" w:cs="仿宋"/>
          <w:b/>
          <w:szCs w:val="21"/>
        </w:rPr>
      </w:pPr>
      <w:r>
        <w:rPr>
          <w:rFonts w:ascii="仿宋" w:eastAsia="仿宋" w:hAnsi="仿宋" w:cs="仿宋" w:hint="eastAsia"/>
          <w:b/>
          <w:szCs w:val="21"/>
        </w:rPr>
        <w:t>3.4水槽环保性能要求</w:t>
      </w:r>
    </w:p>
    <w:p w14:paraId="5CF122A0" w14:textId="5C1AEC72" w:rsidR="007B0F80" w:rsidRPr="00941797" w:rsidRDefault="00000000">
      <w:pPr>
        <w:rPr>
          <w:rFonts w:ascii="仿宋" w:eastAsia="仿宋" w:hAnsi="仿宋" w:cs="仿宋"/>
          <w:strike/>
          <w:szCs w:val="21"/>
        </w:rPr>
      </w:pPr>
      <w:r w:rsidRPr="00941797">
        <w:rPr>
          <w:rFonts w:ascii="仿宋" w:eastAsia="仿宋" w:hAnsi="仿宋" w:cs="仿宋" w:hint="eastAsia"/>
          <w:strike/>
          <w:szCs w:val="21"/>
          <w:highlight w:val="yellow"/>
        </w:rPr>
        <w:t>水槽环保性能要求如表二所示。</w:t>
      </w:r>
    </w:p>
    <w:p w14:paraId="0FEDB453" w14:textId="72BD48F4" w:rsidR="00941797" w:rsidRDefault="00941797">
      <w:pPr>
        <w:rPr>
          <w:rFonts w:ascii="仿宋" w:eastAsia="仿宋" w:hAnsi="仿宋" w:cs="仿宋" w:hint="eastAsia"/>
          <w:szCs w:val="21"/>
        </w:rPr>
      </w:pPr>
      <w:proofErr w:type="gramStart"/>
      <w:r w:rsidRPr="00941797">
        <w:rPr>
          <w:rFonts w:ascii="仿宋" w:eastAsia="仿宋" w:hAnsi="仿宋" w:cs="仿宋" w:hint="eastAsia"/>
          <w:szCs w:val="21"/>
          <w:highlight w:val="green"/>
        </w:rPr>
        <w:t>水槽防结露</w:t>
      </w:r>
      <w:proofErr w:type="gramEnd"/>
      <w:r w:rsidRPr="00941797">
        <w:rPr>
          <w:rFonts w:ascii="仿宋" w:eastAsia="仿宋" w:hAnsi="仿宋" w:cs="仿宋" w:hint="eastAsia"/>
          <w:szCs w:val="21"/>
          <w:highlight w:val="green"/>
        </w:rPr>
        <w:t>涂层中的有害物质限量应符合HJ2541-2016中建筑用水基型胶粘剂中有害物质限量的要求。</w:t>
      </w:r>
    </w:p>
    <w:p w14:paraId="29CA4438" w14:textId="77777777" w:rsidR="007B0F80" w:rsidRPr="00941797" w:rsidRDefault="00000000">
      <w:pPr>
        <w:jc w:val="center"/>
        <w:rPr>
          <w:rFonts w:ascii="仿宋" w:eastAsia="仿宋" w:hAnsi="仿宋" w:cs="仿宋"/>
          <w:strike/>
          <w:szCs w:val="21"/>
          <w:highlight w:val="yellow"/>
        </w:rPr>
      </w:pPr>
      <w:r w:rsidRPr="00941797">
        <w:rPr>
          <w:rFonts w:ascii="仿宋" w:eastAsia="仿宋" w:hAnsi="仿宋" w:cs="仿宋" w:hint="eastAsia"/>
          <w:strike/>
          <w:szCs w:val="21"/>
          <w:highlight w:val="yellow"/>
        </w:rPr>
        <w:t>表二 水槽环保性能要求</w:t>
      </w: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969"/>
        <w:gridCol w:w="1423"/>
        <w:gridCol w:w="1423"/>
      </w:tblGrid>
      <w:tr w:rsidR="007B0F80" w:rsidRPr="00941797" w14:paraId="7AD265C1" w14:textId="77777777">
        <w:trPr>
          <w:trHeight w:val="205"/>
          <w:jc w:val="center"/>
        </w:trPr>
        <w:tc>
          <w:tcPr>
            <w:tcW w:w="1985" w:type="dxa"/>
            <w:shd w:val="clear" w:color="auto" w:fill="B3B3B3"/>
            <w:vAlign w:val="center"/>
          </w:tcPr>
          <w:p w14:paraId="4FA7E7FE" w14:textId="77777777" w:rsidR="007B0F80" w:rsidRPr="00941797" w:rsidRDefault="00000000">
            <w:pPr>
              <w:widowControl/>
              <w:jc w:val="center"/>
              <w:rPr>
                <w:rFonts w:ascii="仿宋" w:eastAsia="仿宋" w:hAnsi="仿宋" w:cs="仿宋"/>
                <w:b/>
                <w:bCs/>
                <w:strike/>
                <w:kern w:val="0"/>
                <w:szCs w:val="21"/>
                <w:highlight w:val="yellow"/>
              </w:rPr>
            </w:pPr>
            <w:r w:rsidRPr="00941797">
              <w:rPr>
                <w:rFonts w:ascii="仿宋" w:eastAsia="仿宋" w:hAnsi="仿宋" w:cs="仿宋" w:hint="eastAsia"/>
                <w:b/>
                <w:bCs/>
                <w:strike/>
                <w:kern w:val="0"/>
                <w:szCs w:val="21"/>
                <w:highlight w:val="yellow"/>
              </w:rPr>
              <w:t>检验项目</w:t>
            </w:r>
          </w:p>
        </w:tc>
        <w:tc>
          <w:tcPr>
            <w:tcW w:w="3969" w:type="dxa"/>
            <w:shd w:val="clear" w:color="auto" w:fill="B3B3B3"/>
            <w:vAlign w:val="center"/>
          </w:tcPr>
          <w:p w14:paraId="777BD855" w14:textId="77777777" w:rsidR="007B0F80" w:rsidRPr="00941797" w:rsidRDefault="00000000">
            <w:pPr>
              <w:widowControl/>
              <w:jc w:val="center"/>
              <w:rPr>
                <w:rFonts w:ascii="仿宋" w:eastAsia="仿宋" w:hAnsi="仿宋" w:cs="仿宋"/>
                <w:b/>
                <w:bCs/>
                <w:strike/>
                <w:kern w:val="0"/>
                <w:szCs w:val="21"/>
                <w:highlight w:val="yellow"/>
              </w:rPr>
            </w:pPr>
            <w:r w:rsidRPr="00941797">
              <w:rPr>
                <w:rFonts w:ascii="仿宋" w:eastAsia="仿宋" w:hAnsi="仿宋" w:cs="仿宋" w:hint="eastAsia"/>
                <w:b/>
                <w:bCs/>
                <w:strike/>
                <w:kern w:val="0"/>
                <w:szCs w:val="21"/>
                <w:highlight w:val="yellow"/>
              </w:rPr>
              <w:t>国标标准</w:t>
            </w:r>
          </w:p>
        </w:tc>
        <w:tc>
          <w:tcPr>
            <w:tcW w:w="1423" w:type="dxa"/>
            <w:shd w:val="clear" w:color="auto" w:fill="B3B3B3"/>
            <w:vAlign w:val="center"/>
          </w:tcPr>
          <w:p w14:paraId="652725A5" w14:textId="77777777" w:rsidR="007B0F80" w:rsidRPr="00941797" w:rsidRDefault="00000000">
            <w:pPr>
              <w:widowControl/>
              <w:jc w:val="center"/>
              <w:rPr>
                <w:rFonts w:ascii="仿宋" w:eastAsia="仿宋" w:hAnsi="仿宋" w:cs="仿宋"/>
                <w:b/>
                <w:bCs/>
                <w:strike/>
                <w:kern w:val="0"/>
                <w:szCs w:val="21"/>
                <w:highlight w:val="yellow"/>
              </w:rPr>
            </w:pPr>
            <w:r w:rsidRPr="00941797">
              <w:rPr>
                <w:rFonts w:ascii="仿宋" w:eastAsia="仿宋" w:hAnsi="仿宋" w:cs="仿宋" w:hint="eastAsia"/>
                <w:b/>
                <w:bCs/>
                <w:strike/>
                <w:kern w:val="0"/>
                <w:szCs w:val="21"/>
                <w:highlight w:val="yellow"/>
              </w:rPr>
              <w:t>盛和标准</w:t>
            </w:r>
          </w:p>
        </w:tc>
        <w:tc>
          <w:tcPr>
            <w:tcW w:w="1423" w:type="dxa"/>
            <w:shd w:val="clear" w:color="auto" w:fill="B3B3B3"/>
          </w:tcPr>
          <w:p w14:paraId="29DC1305" w14:textId="77777777" w:rsidR="007B0F80" w:rsidRPr="00941797" w:rsidRDefault="00000000">
            <w:pPr>
              <w:widowControl/>
              <w:jc w:val="center"/>
              <w:rPr>
                <w:rFonts w:ascii="仿宋" w:eastAsia="仿宋" w:hAnsi="仿宋" w:cs="仿宋"/>
                <w:b/>
                <w:bCs/>
                <w:strike/>
                <w:kern w:val="0"/>
                <w:szCs w:val="21"/>
                <w:highlight w:val="yellow"/>
              </w:rPr>
            </w:pPr>
            <w:r w:rsidRPr="00941797">
              <w:rPr>
                <w:rFonts w:ascii="仿宋" w:eastAsia="仿宋" w:hAnsi="仿宋" w:cs="仿宋" w:hint="eastAsia"/>
                <w:b/>
                <w:bCs/>
                <w:strike/>
                <w:kern w:val="0"/>
                <w:szCs w:val="21"/>
                <w:highlight w:val="yellow"/>
              </w:rPr>
              <w:t>执行标准</w:t>
            </w:r>
          </w:p>
        </w:tc>
      </w:tr>
      <w:tr w:rsidR="007B0F80" w:rsidRPr="00941797" w14:paraId="2D13575E" w14:textId="77777777">
        <w:trPr>
          <w:trHeight w:val="205"/>
          <w:jc w:val="center"/>
        </w:trPr>
        <w:tc>
          <w:tcPr>
            <w:tcW w:w="1985" w:type="dxa"/>
            <w:vAlign w:val="center"/>
          </w:tcPr>
          <w:p w14:paraId="74968D21" w14:textId="77777777" w:rsidR="007B0F80" w:rsidRPr="00941797" w:rsidRDefault="00000000">
            <w:pPr>
              <w:widowControl/>
              <w:jc w:val="center"/>
              <w:rPr>
                <w:rFonts w:ascii="仿宋" w:eastAsia="仿宋" w:hAnsi="仿宋" w:cs="仿宋"/>
                <w:strike/>
                <w:kern w:val="0"/>
                <w:szCs w:val="21"/>
                <w:highlight w:val="yellow"/>
              </w:rPr>
            </w:pPr>
            <w:r w:rsidRPr="00941797">
              <w:rPr>
                <w:rFonts w:ascii="仿宋" w:eastAsia="仿宋" w:hAnsi="仿宋" w:cs="仿宋" w:hint="eastAsia"/>
                <w:strike/>
                <w:kern w:val="0"/>
                <w:szCs w:val="21"/>
                <w:highlight w:val="yellow"/>
              </w:rPr>
              <w:t>涂层有害物质限量</w:t>
            </w:r>
          </w:p>
        </w:tc>
        <w:tc>
          <w:tcPr>
            <w:tcW w:w="3969" w:type="dxa"/>
            <w:vAlign w:val="center"/>
          </w:tcPr>
          <w:p w14:paraId="4EB11A1B" w14:textId="77777777" w:rsidR="007B0F80" w:rsidRPr="00941797" w:rsidRDefault="00000000">
            <w:pPr>
              <w:widowControl/>
              <w:jc w:val="left"/>
              <w:rPr>
                <w:rFonts w:ascii="仿宋" w:eastAsia="仿宋" w:hAnsi="仿宋" w:cs="仿宋"/>
                <w:strike/>
                <w:kern w:val="0"/>
                <w:szCs w:val="21"/>
                <w:highlight w:val="yellow"/>
              </w:rPr>
            </w:pPr>
            <w:r w:rsidRPr="00941797">
              <w:rPr>
                <w:rFonts w:ascii="仿宋" w:eastAsia="仿宋" w:hAnsi="仿宋" w:cs="仿宋" w:hint="eastAsia"/>
                <w:strike/>
                <w:kern w:val="0"/>
                <w:szCs w:val="21"/>
                <w:highlight w:val="yellow"/>
              </w:rPr>
              <w:t>涂层不得认为</w:t>
            </w:r>
            <w:proofErr w:type="gramStart"/>
            <w:r w:rsidRPr="00941797">
              <w:rPr>
                <w:rFonts w:ascii="仿宋" w:eastAsia="仿宋" w:hAnsi="仿宋" w:cs="仿宋" w:hint="eastAsia"/>
                <w:strike/>
                <w:kern w:val="0"/>
                <w:szCs w:val="21"/>
                <w:highlight w:val="yellow"/>
              </w:rPr>
              <w:t>添加领苯二</w:t>
            </w:r>
            <w:proofErr w:type="gramEnd"/>
            <w:r w:rsidRPr="00941797">
              <w:rPr>
                <w:rFonts w:ascii="仿宋" w:eastAsia="仿宋" w:hAnsi="仿宋" w:cs="仿宋" w:hint="eastAsia"/>
                <w:strike/>
                <w:kern w:val="0"/>
                <w:szCs w:val="21"/>
                <w:highlight w:val="yellow"/>
              </w:rPr>
              <w:t>甲酸酯类、卤代烃、苯、甲苯、二甲苯、乙苯等对人体有害的物质。有害物质限量应满足表1的要求。</w:t>
            </w:r>
          </w:p>
        </w:tc>
        <w:tc>
          <w:tcPr>
            <w:tcW w:w="1423" w:type="dxa"/>
            <w:vAlign w:val="center"/>
          </w:tcPr>
          <w:p w14:paraId="7B436608" w14:textId="77777777" w:rsidR="007B0F80" w:rsidRPr="00941797" w:rsidRDefault="00000000">
            <w:pPr>
              <w:widowControl/>
              <w:jc w:val="center"/>
              <w:rPr>
                <w:rFonts w:ascii="仿宋" w:eastAsia="仿宋" w:hAnsi="仿宋" w:cs="仿宋"/>
                <w:strike/>
                <w:kern w:val="0"/>
                <w:szCs w:val="21"/>
                <w:highlight w:val="yellow"/>
              </w:rPr>
            </w:pPr>
            <w:r w:rsidRPr="00941797">
              <w:rPr>
                <w:rFonts w:ascii="仿宋" w:eastAsia="仿宋" w:hAnsi="仿宋" w:cs="仿宋" w:hint="eastAsia"/>
                <w:strike/>
                <w:kern w:val="0"/>
                <w:szCs w:val="21"/>
                <w:highlight w:val="yellow"/>
              </w:rPr>
              <w:t>与国标一致</w:t>
            </w:r>
          </w:p>
        </w:tc>
        <w:tc>
          <w:tcPr>
            <w:tcW w:w="1423" w:type="dxa"/>
            <w:vAlign w:val="center"/>
          </w:tcPr>
          <w:p w14:paraId="63AE3425" w14:textId="77777777" w:rsidR="007B0F80" w:rsidRPr="00941797" w:rsidRDefault="00000000">
            <w:pPr>
              <w:widowControl/>
              <w:jc w:val="center"/>
              <w:rPr>
                <w:rFonts w:ascii="仿宋" w:eastAsia="仿宋" w:hAnsi="仿宋" w:cs="仿宋"/>
                <w:strike/>
                <w:kern w:val="0"/>
                <w:szCs w:val="21"/>
              </w:rPr>
            </w:pPr>
            <w:r w:rsidRPr="00941797">
              <w:rPr>
                <w:rFonts w:ascii="仿宋" w:eastAsia="仿宋" w:hAnsi="仿宋" w:cs="仿宋" w:hint="eastAsia"/>
                <w:bCs/>
                <w:strike/>
                <w:szCs w:val="21"/>
                <w:highlight w:val="yellow"/>
              </w:rPr>
              <w:t>QB/T 4013</w:t>
            </w:r>
          </w:p>
        </w:tc>
      </w:tr>
    </w:tbl>
    <w:p w14:paraId="5A0B8883" w14:textId="13CBF3B7" w:rsidR="007B0F80" w:rsidRDefault="00000000">
      <w:pPr>
        <w:spacing w:beforeLines="50" w:before="156" w:afterLines="50" w:after="156"/>
        <w:outlineLvl w:val="0"/>
        <w:rPr>
          <w:rFonts w:ascii="仿宋" w:eastAsia="仿宋" w:hAnsi="仿宋" w:cs="仿宋"/>
          <w:b/>
          <w:szCs w:val="21"/>
        </w:rPr>
      </w:pPr>
      <w:r>
        <w:rPr>
          <w:rFonts w:ascii="仿宋" w:eastAsia="仿宋" w:hAnsi="仿宋" w:cs="仿宋" w:hint="eastAsia"/>
          <w:b/>
          <w:szCs w:val="21"/>
        </w:rPr>
        <w:t>4、</w:t>
      </w:r>
      <w:r w:rsidRPr="0024260A">
        <w:rPr>
          <w:rFonts w:ascii="仿宋" w:eastAsia="仿宋" w:hAnsi="仿宋" w:cs="仿宋" w:hint="eastAsia"/>
          <w:b/>
          <w:strike/>
          <w:szCs w:val="21"/>
          <w:highlight w:val="yellow"/>
        </w:rPr>
        <w:t>现行规范</w:t>
      </w:r>
      <w:r w:rsidR="0024260A" w:rsidRPr="0024260A">
        <w:rPr>
          <w:rFonts w:ascii="仿宋" w:eastAsia="仿宋" w:hAnsi="仿宋" w:cs="仿宋" w:hint="eastAsia"/>
          <w:b/>
          <w:szCs w:val="21"/>
          <w:highlight w:val="green"/>
        </w:rPr>
        <w:t>参考规范</w:t>
      </w:r>
      <w:r>
        <w:rPr>
          <w:rFonts w:ascii="仿宋" w:eastAsia="仿宋" w:hAnsi="仿宋" w:cs="仿宋" w:hint="eastAsia"/>
          <w:b/>
          <w:szCs w:val="21"/>
        </w:rPr>
        <w:t>清单：</w:t>
      </w:r>
    </w:p>
    <w:p w14:paraId="078101DB" w14:textId="77777777" w:rsidR="007B0F80" w:rsidRDefault="00000000">
      <w:pPr>
        <w:adjustRightInd w:val="0"/>
        <w:snapToGrid w:val="0"/>
        <w:spacing w:line="360" w:lineRule="auto"/>
        <w:ind w:firstLineChars="200" w:firstLine="420"/>
        <w:rPr>
          <w:rFonts w:ascii="仿宋" w:eastAsia="仿宋" w:hAnsi="仿宋" w:cs="仿宋"/>
          <w:bCs/>
          <w:szCs w:val="21"/>
          <w:lang w:val="zh-CN"/>
        </w:rPr>
      </w:pPr>
      <w:r>
        <w:rPr>
          <w:rFonts w:ascii="仿宋" w:eastAsia="仿宋" w:hAnsi="仿宋" w:cs="仿宋" w:hint="eastAsia"/>
          <w:bCs/>
          <w:szCs w:val="21"/>
          <w:lang w:val="zh-CN"/>
        </w:rPr>
        <w:t>中国行业标准《家用不锈钢水槽》QB/T 4013-2010</w:t>
      </w:r>
    </w:p>
    <w:p w14:paraId="7B30D020" w14:textId="77777777" w:rsidR="007B0F80" w:rsidRDefault="00000000">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bCs/>
          <w:szCs w:val="21"/>
          <w:lang w:val="zh-CN"/>
        </w:rPr>
        <w:t>中国行业标准《卫生设备用台盆》QBT 2658-2017</w:t>
      </w:r>
    </w:p>
    <w:p w14:paraId="1AAD43DA" w14:textId="77777777" w:rsidR="007B0F80" w:rsidRDefault="00000000">
      <w:pPr>
        <w:spacing w:beforeLines="50" w:before="156" w:afterLines="50" w:after="156"/>
        <w:outlineLvl w:val="0"/>
        <w:rPr>
          <w:rFonts w:ascii="仿宋" w:eastAsia="仿宋" w:hAnsi="仿宋" w:cs="仿宋"/>
          <w:b/>
          <w:szCs w:val="21"/>
        </w:rPr>
      </w:pPr>
      <w:bookmarkStart w:id="7" w:name="_Toc9640"/>
      <w:bookmarkStart w:id="8" w:name="_Toc257621814"/>
      <w:r>
        <w:rPr>
          <w:rFonts w:ascii="仿宋" w:eastAsia="仿宋" w:hAnsi="仿宋" w:cs="仿宋" w:hint="eastAsia"/>
          <w:b/>
          <w:szCs w:val="21"/>
        </w:rPr>
        <w:t>5、</w:t>
      </w:r>
      <w:bookmarkEnd w:id="7"/>
      <w:bookmarkEnd w:id="8"/>
      <w:r>
        <w:rPr>
          <w:rFonts w:ascii="仿宋" w:eastAsia="仿宋" w:hAnsi="仿宋" w:cs="仿宋" w:hint="eastAsia"/>
          <w:b/>
          <w:szCs w:val="21"/>
        </w:rPr>
        <w:t>其他要求</w:t>
      </w:r>
    </w:p>
    <w:p w14:paraId="0410CF27" w14:textId="77777777" w:rsidR="007B0F80" w:rsidRDefault="00000000">
      <w:pPr>
        <w:rPr>
          <w:rFonts w:ascii="仿宋" w:eastAsia="仿宋" w:hAnsi="仿宋" w:cs="仿宋"/>
          <w:szCs w:val="21"/>
        </w:rPr>
      </w:pPr>
      <w:bookmarkStart w:id="9" w:name="_Toc4991"/>
      <w:r>
        <w:rPr>
          <w:rFonts w:ascii="仿宋" w:eastAsia="仿宋" w:hAnsi="仿宋" w:cs="仿宋" w:hint="eastAsia"/>
          <w:szCs w:val="21"/>
        </w:rPr>
        <w:t>5.1、包装</w:t>
      </w:r>
      <w:bookmarkEnd w:id="9"/>
    </w:p>
    <w:p w14:paraId="13E7AD30" w14:textId="77777777" w:rsidR="007B0F80" w:rsidRDefault="00000000">
      <w:pPr>
        <w:adjustRightInd w:val="0"/>
        <w:snapToGrid w:val="0"/>
        <w:spacing w:line="360" w:lineRule="auto"/>
        <w:ind w:firstLineChars="200" w:firstLine="420"/>
        <w:rPr>
          <w:rFonts w:ascii="仿宋" w:eastAsia="仿宋" w:hAnsi="仿宋" w:cs="仿宋"/>
          <w:bCs/>
          <w:szCs w:val="21"/>
        </w:rPr>
      </w:pPr>
      <w:r>
        <w:rPr>
          <w:rFonts w:ascii="仿宋" w:eastAsia="仿宋" w:hAnsi="仿宋" w:cs="仿宋" w:hint="eastAsia"/>
          <w:bCs/>
          <w:szCs w:val="21"/>
        </w:rPr>
        <w:t>包装箱内应有产品合格证、说明书、附件清单、保修单及开孔样板。</w:t>
      </w:r>
    </w:p>
    <w:p w14:paraId="39EBCFBF" w14:textId="77777777" w:rsidR="007B0F80" w:rsidRDefault="00000000">
      <w:pPr>
        <w:rPr>
          <w:rFonts w:ascii="仿宋" w:eastAsia="仿宋" w:hAnsi="仿宋" w:cs="仿宋"/>
          <w:szCs w:val="21"/>
        </w:rPr>
      </w:pPr>
      <w:bookmarkStart w:id="10" w:name="_Toc29355"/>
      <w:r>
        <w:rPr>
          <w:rFonts w:ascii="仿宋" w:eastAsia="仿宋" w:hAnsi="仿宋" w:cs="仿宋" w:hint="eastAsia"/>
          <w:szCs w:val="21"/>
        </w:rPr>
        <w:t>5.2、标志</w:t>
      </w:r>
      <w:bookmarkEnd w:id="10"/>
    </w:p>
    <w:p w14:paraId="268DACE7" w14:textId="77777777" w:rsidR="007B0F80" w:rsidRDefault="00000000">
      <w:pPr>
        <w:adjustRightInd w:val="0"/>
        <w:snapToGrid w:val="0"/>
        <w:spacing w:line="360" w:lineRule="auto"/>
        <w:ind w:firstLineChars="200" w:firstLine="420"/>
        <w:rPr>
          <w:rFonts w:ascii="仿宋" w:eastAsia="仿宋" w:hAnsi="仿宋" w:cs="仿宋"/>
          <w:bCs/>
          <w:szCs w:val="21"/>
        </w:rPr>
      </w:pPr>
      <w:r>
        <w:rPr>
          <w:rFonts w:ascii="仿宋" w:eastAsia="仿宋" w:hAnsi="仿宋" w:cs="仿宋" w:hint="eastAsia"/>
          <w:bCs/>
          <w:szCs w:val="21"/>
        </w:rPr>
        <w:t>产品和外包装上应注明产品名称、产品型号、不锈钢牌号、执行标准编号、生产日期及生产厂名称。</w:t>
      </w:r>
    </w:p>
    <w:p w14:paraId="242EDD95" w14:textId="77777777" w:rsidR="007B0F80" w:rsidRDefault="00000000">
      <w:pPr>
        <w:rPr>
          <w:rFonts w:ascii="仿宋" w:eastAsia="仿宋" w:hAnsi="仿宋" w:cs="仿宋"/>
          <w:szCs w:val="21"/>
        </w:rPr>
      </w:pPr>
      <w:bookmarkStart w:id="11" w:name="_Toc22338"/>
      <w:r>
        <w:rPr>
          <w:rFonts w:ascii="仿宋" w:eastAsia="仿宋" w:hAnsi="仿宋" w:cs="仿宋" w:hint="eastAsia"/>
          <w:szCs w:val="21"/>
        </w:rPr>
        <w:t>5.3、运输和贮存</w:t>
      </w:r>
      <w:bookmarkEnd w:id="11"/>
    </w:p>
    <w:p w14:paraId="34F7516E" w14:textId="77777777" w:rsidR="007B0F80" w:rsidRDefault="00000000">
      <w:pPr>
        <w:adjustRightInd w:val="0"/>
        <w:snapToGrid w:val="0"/>
        <w:spacing w:line="360" w:lineRule="auto"/>
        <w:ind w:firstLineChars="200" w:firstLine="420"/>
        <w:rPr>
          <w:rFonts w:ascii="仿宋" w:eastAsia="仿宋" w:hAnsi="仿宋" w:cs="仿宋"/>
          <w:bCs/>
          <w:szCs w:val="21"/>
        </w:rPr>
      </w:pPr>
      <w:r>
        <w:rPr>
          <w:rFonts w:ascii="仿宋" w:eastAsia="仿宋" w:hAnsi="仿宋" w:cs="仿宋" w:hint="eastAsia"/>
          <w:bCs/>
          <w:szCs w:val="21"/>
        </w:rPr>
        <w:t>产品运输中应防止雨淋、受潮和磕碰，搬运时应轻放。产品应贮存在通风良好、干燥的室内，不应</w:t>
      </w:r>
      <w:r>
        <w:rPr>
          <w:rFonts w:ascii="仿宋" w:eastAsia="仿宋" w:hAnsi="仿宋" w:cs="仿宋" w:hint="eastAsia"/>
          <w:bCs/>
          <w:szCs w:val="21"/>
        </w:rPr>
        <w:lastRenderedPageBreak/>
        <w:t>与酸、碱及有腐蚀性的物品共贮。</w:t>
      </w:r>
    </w:p>
    <w:p w14:paraId="0EFBBA90" w14:textId="77777777" w:rsidR="007B0F80" w:rsidRDefault="007B0F80">
      <w:pPr>
        <w:widowControl/>
        <w:jc w:val="left"/>
        <w:rPr>
          <w:rFonts w:ascii="楷体" w:eastAsia="楷体" w:hAnsi="楷体"/>
          <w:b/>
          <w:sz w:val="28"/>
          <w:szCs w:val="28"/>
        </w:rPr>
      </w:pPr>
    </w:p>
    <w:p w14:paraId="6A30D25E" w14:textId="77777777" w:rsidR="007B0F80" w:rsidRDefault="007B0F80">
      <w:pPr>
        <w:widowControl/>
        <w:jc w:val="left"/>
        <w:rPr>
          <w:rFonts w:ascii="楷体" w:eastAsia="楷体" w:hAnsi="楷体"/>
          <w:b/>
          <w:sz w:val="28"/>
          <w:szCs w:val="28"/>
        </w:rPr>
      </w:pPr>
    </w:p>
    <w:sectPr w:rsidR="007B0F80">
      <w:headerReference w:type="default" r:id="rId8"/>
      <w:footerReference w:type="default" r:id="rId9"/>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6A08B" w14:textId="77777777" w:rsidR="00C21FA3" w:rsidRDefault="00C21FA3">
      <w:r>
        <w:separator/>
      </w:r>
    </w:p>
  </w:endnote>
  <w:endnote w:type="continuationSeparator" w:id="0">
    <w:p w14:paraId="43ED0422" w14:textId="77777777" w:rsidR="00C21FA3" w:rsidRDefault="00C2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Univers">
    <w:altName w:val="AMGDT"/>
    <w:charset w:val="00"/>
    <w:family w:val="swiss"/>
    <w:pitch w:val="default"/>
    <w:sig w:usb0="00000000" w:usb1="00000000" w:usb2="00000000" w:usb3="00000000" w:csb0="0000000F" w:csb1="00000000"/>
  </w:font>
  <w:font w:name="PMingLiU">
    <w:altName w:val="新細明體"/>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1"/>
    <w:family w:val="modern"/>
    <w:pitch w:val="default"/>
    <w:sig w:usb0="E0002EFF" w:usb1="C0007843" w:usb2="00000009" w:usb3="00000000" w:csb0="400001FF" w:csb1="FFFF0000"/>
  </w:font>
  <w:font w:name="MingLiU">
    <w:altName w:val="細明體"/>
    <w:panose1 w:val="02010609000101010101"/>
    <w:charset w:val="88"/>
    <w:family w:val="modern"/>
    <w:pitch w:val="default"/>
    <w:sig w:usb0="00000000" w:usb1="00000000" w:usb2="00000016" w:usb3="00000000" w:csb0="00100001" w:csb1="00000000"/>
  </w:font>
  <w:font w:name="全真中明體">
    <w:altName w:val="MingLiU-ExtB"/>
    <w:charset w:val="88"/>
    <w:family w:val="modern"/>
    <w:pitch w:val="default"/>
    <w:sig w:usb0="00000000" w:usb1="00000000" w:usb2="00000010" w:usb3="00000000" w:csb0="00100000" w:csb1="00000000"/>
  </w:font>
  <w:font w:name="Arial Unicode MS">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C87A3" w14:textId="77777777" w:rsidR="007B0F80" w:rsidRDefault="007B0F80">
    <w:pPr>
      <w:pStyle w:val="afd"/>
    </w:pPr>
  </w:p>
  <w:p w14:paraId="46EC63BD" w14:textId="77777777" w:rsidR="007B0F80" w:rsidRDefault="007B0F80"/>
  <w:p w14:paraId="75BB163C" w14:textId="77777777" w:rsidR="007B0F80" w:rsidRDefault="007B0F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9F1C1" w14:textId="77777777" w:rsidR="00C21FA3" w:rsidRDefault="00C21FA3">
      <w:r>
        <w:separator/>
      </w:r>
    </w:p>
  </w:footnote>
  <w:footnote w:type="continuationSeparator" w:id="0">
    <w:p w14:paraId="1D3CD55A" w14:textId="77777777" w:rsidR="00C21FA3" w:rsidRDefault="00C21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C59C1" w14:textId="77777777" w:rsidR="007B0F80" w:rsidRDefault="007B0F80">
    <w:pPr>
      <w:pStyle w:val="aff"/>
      <w:pBdr>
        <w:bottom w:val="none" w:sz="0" w:space="1"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534"/>
    <w:multiLevelType w:val="multilevel"/>
    <w:tmpl w:val="03FC0534"/>
    <w:lvl w:ilvl="0">
      <w:start w:val="1"/>
      <w:numFmt w:val="decimal"/>
      <w:pStyle w:val="a"/>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B422465"/>
    <w:multiLevelType w:val="multilevel"/>
    <w:tmpl w:val="0B422465"/>
    <w:lvl w:ilvl="0">
      <w:start w:val="1"/>
      <w:numFmt w:val="decimal"/>
      <w:lvlText w:val="(%1)"/>
      <w:lvlJc w:val="left"/>
      <w:pPr>
        <w:ind w:left="1316" w:hanging="420"/>
      </w:pPr>
      <w:rPr>
        <w:rFonts w:ascii="Arial" w:hAnsi="Arial" w:cs="Arial" w:hint="default"/>
        <w:sz w:val="24"/>
        <w:szCs w:val="24"/>
      </w:rPr>
    </w:lvl>
    <w:lvl w:ilvl="1">
      <w:start w:val="1"/>
      <w:numFmt w:val="lowerLetter"/>
      <w:pStyle w:val="1"/>
      <w:lvlText w:val="%2)"/>
      <w:lvlJc w:val="left"/>
      <w:pPr>
        <w:ind w:left="840" w:hanging="420"/>
      </w:pPr>
    </w:lvl>
    <w:lvl w:ilvl="2">
      <w:start w:val="1"/>
      <w:numFmt w:val="lowerRoman"/>
      <w:pStyle w:val="2"/>
      <w:lvlText w:val="%3."/>
      <w:lvlJc w:val="right"/>
      <w:pPr>
        <w:ind w:left="1260" w:hanging="420"/>
      </w:pPr>
    </w:lvl>
    <w:lvl w:ilvl="3">
      <w:start w:val="1"/>
      <w:numFmt w:val="decimal"/>
      <w:pStyle w:val="3"/>
      <w:lvlText w:val="%4."/>
      <w:lvlJc w:val="left"/>
      <w:pPr>
        <w:ind w:left="1680" w:hanging="420"/>
      </w:pPr>
    </w:lvl>
    <w:lvl w:ilvl="4">
      <w:start w:val="1"/>
      <w:numFmt w:val="lowerLetter"/>
      <w:pStyle w:val="4"/>
      <w:lvlText w:val="%5)"/>
      <w:lvlJc w:val="left"/>
      <w:pPr>
        <w:ind w:left="2100" w:hanging="420"/>
      </w:pPr>
    </w:lvl>
    <w:lvl w:ilvl="5">
      <w:start w:val="1"/>
      <w:numFmt w:val="lowerRoman"/>
      <w:pStyle w:val="5"/>
      <w:lvlText w:val="%6."/>
      <w:lvlJc w:val="right"/>
      <w:pPr>
        <w:ind w:left="2520" w:hanging="420"/>
      </w:pPr>
    </w:lvl>
    <w:lvl w:ilvl="6">
      <w:start w:val="1"/>
      <w:numFmt w:val="decimal"/>
      <w:pStyle w:val="a0"/>
      <w:lvlText w:val="%7."/>
      <w:lvlJc w:val="left"/>
      <w:pPr>
        <w:ind w:left="2940" w:hanging="420"/>
      </w:pPr>
    </w:lvl>
    <w:lvl w:ilvl="7">
      <w:start w:val="1"/>
      <w:numFmt w:val="lowerLetter"/>
      <w:pStyle w:val="a1"/>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1261F55"/>
    <w:multiLevelType w:val="multilevel"/>
    <w:tmpl w:val="11261F55"/>
    <w:lvl w:ilvl="0">
      <w:start w:val="1"/>
      <w:numFmt w:val="decimal"/>
      <w:pStyle w:val="a2"/>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4" w15:restartNumberingAfterBreak="0">
    <w:nsid w:val="27CB42CA"/>
    <w:multiLevelType w:val="multilevel"/>
    <w:tmpl w:val="27CB42CA"/>
    <w:lvl w:ilvl="0">
      <w:start w:val="1"/>
      <w:numFmt w:val="decimal"/>
      <w:pStyle w:val="a3"/>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868261B"/>
    <w:multiLevelType w:val="multilevel"/>
    <w:tmpl w:val="3868261B"/>
    <w:lvl w:ilvl="0">
      <w:start w:val="1"/>
      <w:numFmt w:val="decimal"/>
      <w:lvlText w:val="(%1)"/>
      <w:lvlJc w:val="left"/>
      <w:pPr>
        <w:ind w:left="1316" w:hanging="420"/>
      </w:pPr>
      <w:rPr>
        <w:rFonts w:ascii="Arial" w:hAnsi="Arial" w:cs="Arial" w:hint="default"/>
        <w:sz w:val="24"/>
        <w:szCs w:val="24"/>
      </w:rPr>
    </w:lvl>
    <w:lvl w:ilvl="1">
      <w:start w:val="1"/>
      <w:numFmt w:val="lowerLetter"/>
      <w:pStyle w:val="10"/>
      <w:lvlText w:val="%2)"/>
      <w:lvlJc w:val="left"/>
      <w:pPr>
        <w:ind w:left="840" w:hanging="420"/>
      </w:pPr>
    </w:lvl>
    <w:lvl w:ilvl="2">
      <w:start w:val="1"/>
      <w:numFmt w:val="lowerRoman"/>
      <w:pStyle w:val="20"/>
      <w:lvlText w:val="%3."/>
      <w:lvlJc w:val="right"/>
      <w:pPr>
        <w:ind w:left="1260" w:hanging="420"/>
      </w:pPr>
    </w:lvl>
    <w:lvl w:ilvl="3">
      <w:start w:val="1"/>
      <w:numFmt w:val="decimal"/>
      <w:pStyle w:val="30"/>
      <w:lvlText w:val="%4."/>
      <w:lvlJc w:val="left"/>
      <w:pPr>
        <w:ind w:left="1680" w:hanging="420"/>
      </w:pPr>
    </w:lvl>
    <w:lvl w:ilvl="4">
      <w:start w:val="1"/>
      <w:numFmt w:val="lowerLetter"/>
      <w:pStyle w:val="40"/>
      <w:lvlText w:val="%5)"/>
      <w:lvlJc w:val="left"/>
      <w:pPr>
        <w:ind w:left="2100" w:hanging="420"/>
      </w:pPr>
    </w:lvl>
    <w:lvl w:ilvl="5">
      <w:start w:val="1"/>
      <w:numFmt w:val="lowerRoman"/>
      <w:pStyle w:val="50"/>
      <w:lvlText w:val="%6."/>
      <w:lvlJc w:val="right"/>
      <w:pPr>
        <w:ind w:left="2520" w:hanging="420"/>
      </w:pPr>
    </w:lvl>
    <w:lvl w:ilvl="6">
      <w:start w:val="1"/>
      <w:numFmt w:val="decimal"/>
      <w:pStyle w:val="a4"/>
      <w:lvlText w:val="%7."/>
      <w:lvlJc w:val="left"/>
      <w:pPr>
        <w:ind w:left="2940" w:hanging="420"/>
      </w:pPr>
    </w:lvl>
    <w:lvl w:ilvl="7">
      <w:start w:val="1"/>
      <w:numFmt w:val="lowerLetter"/>
      <w:pStyle w:val="a5"/>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7"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left" w:pos="1584"/>
        </w:tabs>
        <w:ind w:left="1584" w:hanging="1584"/>
      </w:pPr>
      <w:rPr>
        <w:rFonts w:hint="eastAsia"/>
      </w:rPr>
    </w:lvl>
  </w:abstractNum>
  <w:abstractNum w:abstractNumId="8" w15:restartNumberingAfterBreak="0">
    <w:nsid w:val="496E4D7B"/>
    <w:multiLevelType w:val="multilevel"/>
    <w:tmpl w:val="496E4D7B"/>
    <w:lvl w:ilvl="0">
      <w:start w:val="1"/>
      <w:numFmt w:val="none"/>
      <w:pStyle w:val="xl75"/>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5B663415"/>
    <w:multiLevelType w:val="multilevel"/>
    <w:tmpl w:val="5B663415"/>
    <w:lvl w:ilvl="0">
      <w:start w:val="1"/>
      <w:numFmt w:val="decimal"/>
      <w:pStyle w:val="a7"/>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76933334"/>
    <w:multiLevelType w:val="multilevel"/>
    <w:tmpl w:val="76933334"/>
    <w:lvl w:ilvl="0">
      <w:start w:val="1"/>
      <w:numFmt w:val="none"/>
      <w:pStyle w:val="xl92"/>
      <w:lvlText w:val="%1——"/>
      <w:lvlJc w:val="left"/>
      <w:pPr>
        <w:tabs>
          <w:tab w:val="left" w:pos="964"/>
        </w:tabs>
        <w:ind w:left="964" w:hanging="544"/>
      </w:pPr>
      <w:rPr>
        <w:rFonts w:ascii="Times New Roman" w:eastAsia="宋体" w:hAnsi="Times New Roman"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711608732">
    <w:abstractNumId w:val="6"/>
  </w:num>
  <w:num w:numId="2" w16cid:durableId="1686009468">
    <w:abstractNumId w:val="5"/>
  </w:num>
  <w:num w:numId="3" w16cid:durableId="293829881">
    <w:abstractNumId w:val="1"/>
  </w:num>
  <w:num w:numId="4" w16cid:durableId="409232199">
    <w:abstractNumId w:val="3"/>
  </w:num>
  <w:num w:numId="5" w16cid:durableId="1876312626">
    <w:abstractNumId w:val="0"/>
  </w:num>
  <w:num w:numId="6" w16cid:durableId="640043285">
    <w:abstractNumId w:val="7"/>
  </w:num>
  <w:num w:numId="7" w16cid:durableId="1540976377">
    <w:abstractNumId w:val="2"/>
  </w:num>
  <w:num w:numId="8" w16cid:durableId="1301417294">
    <w:abstractNumId w:val="11"/>
  </w:num>
  <w:num w:numId="9" w16cid:durableId="490217650">
    <w:abstractNumId w:val="8"/>
  </w:num>
  <w:num w:numId="10" w16cid:durableId="1456102388">
    <w:abstractNumId w:val="4"/>
  </w:num>
  <w:num w:numId="11" w16cid:durableId="1839736111">
    <w:abstractNumId w:val="10"/>
  </w:num>
  <w:num w:numId="12" w16cid:durableId="19347787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RlMWRjMGE2NTQwMWIzOTNlY2NkMTQ3MWE1M2I5M2Y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1253"/>
    <w:rsid w:val="00032A25"/>
    <w:rsid w:val="00037970"/>
    <w:rsid w:val="000415DF"/>
    <w:rsid w:val="00042251"/>
    <w:rsid w:val="000514C3"/>
    <w:rsid w:val="00052923"/>
    <w:rsid w:val="000531DA"/>
    <w:rsid w:val="0005525E"/>
    <w:rsid w:val="000603C2"/>
    <w:rsid w:val="00073C38"/>
    <w:rsid w:val="00080D08"/>
    <w:rsid w:val="0008614A"/>
    <w:rsid w:val="0008667F"/>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39A4"/>
    <w:rsid w:val="000C574F"/>
    <w:rsid w:val="000C7BC5"/>
    <w:rsid w:val="000D0BB3"/>
    <w:rsid w:val="000D2E57"/>
    <w:rsid w:val="000D36C1"/>
    <w:rsid w:val="000D5617"/>
    <w:rsid w:val="000D775E"/>
    <w:rsid w:val="000E1A2D"/>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5285E"/>
    <w:rsid w:val="00152B3F"/>
    <w:rsid w:val="00160654"/>
    <w:rsid w:val="00162E12"/>
    <w:rsid w:val="00163CC9"/>
    <w:rsid w:val="001653DA"/>
    <w:rsid w:val="00166022"/>
    <w:rsid w:val="00166688"/>
    <w:rsid w:val="0017273D"/>
    <w:rsid w:val="00172CEB"/>
    <w:rsid w:val="00172E61"/>
    <w:rsid w:val="00174179"/>
    <w:rsid w:val="00176AA5"/>
    <w:rsid w:val="00180061"/>
    <w:rsid w:val="0018094E"/>
    <w:rsid w:val="00182F23"/>
    <w:rsid w:val="001834FC"/>
    <w:rsid w:val="00185BEC"/>
    <w:rsid w:val="001963EF"/>
    <w:rsid w:val="001A6598"/>
    <w:rsid w:val="001B19B7"/>
    <w:rsid w:val="001B2437"/>
    <w:rsid w:val="001B657C"/>
    <w:rsid w:val="001D1219"/>
    <w:rsid w:val="001E120B"/>
    <w:rsid w:val="001E1832"/>
    <w:rsid w:val="001E2249"/>
    <w:rsid w:val="001E389F"/>
    <w:rsid w:val="001E46A4"/>
    <w:rsid w:val="001E5655"/>
    <w:rsid w:val="001E6D69"/>
    <w:rsid w:val="001E78CF"/>
    <w:rsid w:val="001F0246"/>
    <w:rsid w:val="001F1B85"/>
    <w:rsid w:val="001F379B"/>
    <w:rsid w:val="001F4221"/>
    <w:rsid w:val="00204DA4"/>
    <w:rsid w:val="0020672E"/>
    <w:rsid w:val="00215693"/>
    <w:rsid w:val="00230207"/>
    <w:rsid w:val="002340BE"/>
    <w:rsid w:val="00236BDF"/>
    <w:rsid w:val="00236D53"/>
    <w:rsid w:val="00237471"/>
    <w:rsid w:val="0024260A"/>
    <w:rsid w:val="00243783"/>
    <w:rsid w:val="0025397D"/>
    <w:rsid w:val="00253CF8"/>
    <w:rsid w:val="00265107"/>
    <w:rsid w:val="00265E26"/>
    <w:rsid w:val="00266D8D"/>
    <w:rsid w:val="00270EEC"/>
    <w:rsid w:val="002717BC"/>
    <w:rsid w:val="00272ED2"/>
    <w:rsid w:val="00273F47"/>
    <w:rsid w:val="00274A97"/>
    <w:rsid w:val="0027671E"/>
    <w:rsid w:val="00282904"/>
    <w:rsid w:val="002871D5"/>
    <w:rsid w:val="00287573"/>
    <w:rsid w:val="00287C73"/>
    <w:rsid w:val="0029159E"/>
    <w:rsid w:val="0029422A"/>
    <w:rsid w:val="0029477B"/>
    <w:rsid w:val="00296DFF"/>
    <w:rsid w:val="002A6270"/>
    <w:rsid w:val="002B34F4"/>
    <w:rsid w:val="002C5EB0"/>
    <w:rsid w:val="002D13F9"/>
    <w:rsid w:val="002D3D6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56F38"/>
    <w:rsid w:val="00361FA8"/>
    <w:rsid w:val="00364A0A"/>
    <w:rsid w:val="003668D5"/>
    <w:rsid w:val="00370AE8"/>
    <w:rsid w:val="0037128C"/>
    <w:rsid w:val="00373751"/>
    <w:rsid w:val="00382289"/>
    <w:rsid w:val="00384716"/>
    <w:rsid w:val="003863BE"/>
    <w:rsid w:val="00395F87"/>
    <w:rsid w:val="003A127D"/>
    <w:rsid w:val="003A160D"/>
    <w:rsid w:val="003A1697"/>
    <w:rsid w:val="003A4DFA"/>
    <w:rsid w:val="003B0258"/>
    <w:rsid w:val="003B3635"/>
    <w:rsid w:val="003B414D"/>
    <w:rsid w:val="003C00E3"/>
    <w:rsid w:val="003C4D67"/>
    <w:rsid w:val="003C4FA8"/>
    <w:rsid w:val="003D1A53"/>
    <w:rsid w:val="003D40FF"/>
    <w:rsid w:val="003D48D1"/>
    <w:rsid w:val="003E6289"/>
    <w:rsid w:val="003F1123"/>
    <w:rsid w:val="003F12D0"/>
    <w:rsid w:val="003F3273"/>
    <w:rsid w:val="0040382E"/>
    <w:rsid w:val="00405708"/>
    <w:rsid w:val="00407202"/>
    <w:rsid w:val="0041291F"/>
    <w:rsid w:val="00414865"/>
    <w:rsid w:val="0041496E"/>
    <w:rsid w:val="00416EED"/>
    <w:rsid w:val="004177A8"/>
    <w:rsid w:val="00421099"/>
    <w:rsid w:val="00422E05"/>
    <w:rsid w:val="004243CC"/>
    <w:rsid w:val="00433FBE"/>
    <w:rsid w:val="00434B6D"/>
    <w:rsid w:val="00437F25"/>
    <w:rsid w:val="00441CDB"/>
    <w:rsid w:val="0044507F"/>
    <w:rsid w:val="004456E7"/>
    <w:rsid w:val="00445992"/>
    <w:rsid w:val="004467AC"/>
    <w:rsid w:val="00447866"/>
    <w:rsid w:val="004478D3"/>
    <w:rsid w:val="00455B16"/>
    <w:rsid w:val="004564AC"/>
    <w:rsid w:val="00463795"/>
    <w:rsid w:val="00464B88"/>
    <w:rsid w:val="004656BF"/>
    <w:rsid w:val="004657DD"/>
    <w:rsid w:val="00466F0D"/>
    <w:rsid w:val="00467535"/>
    <w:rsid w:val="00470C7A"/>
    <w:rsid w:val="00475CD2"/>
    <w:rsid w:val="00481F1F"/>
    <w:rsid w:val="004905F4"/>
    <w:rsid w:val="004A30F2"/>
    <w:rsid w:val="004A40D2"/>
    <w:rsid w:val="004B3A16"/>
    <w:rsid w:val="004B65AE"/>
    <w:rsid w:val="004C14B4"/>
    <w:rsid w:val="004C2CB9"/>
    <w:rsid w:val="004C4110"/>
    <w:rsid w:val="004C6EAD"/>
    <w:rsid w:val="004D0644"/>
    <w:rsid w:val="004D4275"/>
    <w:rsid w:val="004E34CA"/>
    <w:rsid w:val="004E51D6"/>
    <w:rsid w:val="004E765E"/>
    <w:rsid w:val="004E7B9A"/>
    <w:rsid w:val="004E7E5F"/>
    <w:rsid w:val="004F1BDB"/>
    <w:rsid w:val="004F2FBF"/>
    <w:rsid w:val="004F5A0A"/>
    <w:rsid w:val="00501D60"/>
    <w:rsid w:val="0050473D"/>
    <w:rsid w:val="00505503"/>
    <w:rsid w:val="0050616D"/>
    <w:rsid w:val="00507E6C"/>
    <w:rsid w:val="00514B3A"/>
    <w:rsid w:val="0051685F"/>
    <w:rsid w:val="005172F3"/>
    <w:rsid w:val="0052272E"/>
    <w:rsid w:val="00522AA9"/>
    <w:rsid w:val="00524E6E"/>
    <w:rsid w:val="00525070"/>
    <w:rsid w:val="00530EBD"/>
    <w:rsid w:val="0053713B"/>
    <w:rsid w:val="00540023"/>
    <w:rsid w:val="0054645B"/>
    <w:rsid w:val="00546FB9"/>
    <w:rsid w:val="00560906"/>
    <w:rsid w:val="00564AB6"/>
    <w:rsid w:val="00565A17"/>
    <w:rsid w:val="00572947"/>
    <w:rsid w:val="00572D04"/>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5F458D"/>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0CD4"/>
    <w:rsid w:val="0065253F"/>
    <w:rsid w:val="00652B2D"/>
    <w:rsid w:val="006542A7"/>
    <w:rsid w:val="0065702A"/>
    <w:rsid w:val="00657236"/>
    <w:rsid w:val="00657B8B"/>
    <w:rsid w:val="006606D1"/>
    <w:rsid w:val="0066193C"/>
    <w:rsid w:val="00662338"/>
    <w:rsid w:val="00665A72"/>
    <w:rsid w:val="00674094"/>
    <w:rsid w:val="00677527"/>
    <w:rsid w:val="00677B89"/>
    <w:rsid w:val="00682741"/>
    <w:rsid w:val="00683222"/>
    <w:rsid w:val="00683A31"/>
    <w:rsid w:val="006878CE"/>
    <w:rsid w:val="00687FBE"/>
    <w:rsid w:val="00692795"/>
    <w:rsid w:val="00693B94"/>
    <w:rsid w:val="006A198B"/>
    <w:rsid w:val="006A2312"/>
    <w:rsid w:val="006A2807"/>
    <w:rsid w:val="006A37BD"/>
    <w:rsid w:val="006A5230"/>
    <w:rsid w:val="006A581A"/>
    <w:rsid w:val="006A70D4"/>
    <w:rsid w:val="006A7343"/>
    <w:rsid w:val="006A7F1F"/>
    <w:rsid w:val="006B1990"/>
    <w:rsid w:val="006B33DE"/>
    <w:rsid w:val="006B656C"/>
    <w:rsid w:val="006C0CDB"/>
    <w:rsid w:val="006C3C07"/>
    <w:rsid w:val="006C49F8"/>
    <w:rsid w:val="006C6D8F"/>
    <w:rsid w:val="006C6FA1"/>
    <w:rsid w:val="006E0122"/>
    <w:rsid w:val="006E131D"/>
    <w:rsid w:val="006E215B"/>
    <w:rsid w:val="006E36CF"/>
    <w:rsid w:val="006E776A"/>
    <w:rsid w:val="006F0F6B"/>
    <w:rsid w:val="006F3283"/>
    <w:rsid w:val="006F3E6B"/>
    <w:rsid w:val="006F66A0"/>
    <w:rsid w:val="00700099"/>
    <w:rsid w:val="00704DC2"/>
    <w:rsid w:val="00707DFC"/>
    <w:rsid w:val="0071112F"/>
    <w:rsid w:val="00711F75"/>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75566"/>
    <w:rsid w:val="00780698"/>
    <w:rsid w:val="007834DC"/>
    <w:rsid w:val="00785B9F"/>
    <w:rsid w:val="00785F67"/>
    <w:rsid w:val="00791E46"/>
    <w:rsid w:val="00792387"/>
    <w:rsid w:val="00793AC9"/>
    <w:rsid w:val="00793FF8"/>
    <w:rsid w:val="00796E61"/>
    <w:rsid w:val="007A00D8"/>
    <w:rsid w:val="007A1F51"/>
    <w:rsid w:val="007A2860"/>
    <w:rsid w:val="007A2939"/>
    <w:rsid w:val="007A2A42"/>
    <w:rsid w:val="007A5848"/>
    <w:rsid w:val="007B0F80"/>
    <w:rsid w:val="007C18C6"/>
    <w:rsid w:val="007C6C8D"/>
    <w:rsid w:val="007D6DDE"/>
    <w:rsid w:val="007D7F20"/>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0E55"/>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D4AD6"/>
    <w:rsid w:val="008E2432"/>
    <w:rsid w:val="008E433C"/>
    <w:rsid w:val="008E5B56"/>
    <w:rsid w:val="008E5E81"/>
    <w:rsid w:val="008E7AA4"/>
    <w:rsid w:val="008E7F47"/>
    <w:rsid w:val="008F001B"/>
    <w:rsid w:val="008F0637"/>
    <w:rsid w:val="008F6E70"/>
    <w:rsid w:val="008F7451"/>
    <w:rsid w:val="008F7B87"/>
    <w:rsid w:val="009027C3"/>
    <w:rsid w:val="009041A9"/>
    <w:rsid w:val="0090491B"/>
    <w:rsid w:val="00905A96"/>
    <w:rsid w:val="00910B3D"/>
    <w:rsid w:val="0091790D"/>
    <w:rsid w:val="00921AAC"/>
    <w:rsid w:val="00923158"/>
    <w:rsid w:val="0092327A"/>
    <w:rsid w:val="0092481F"/>
    <w:rsid w:val="00924830"/>
    <w:rsid w:val="00927EFA"/>
    <w:rsid w:val="00935062"/>
    <w:rsid w:val="00941499"/>
    <w:rsid w:val="00941797"/>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027"/>
    <w:rsid w:val="009A18FF"/>
    <w:rsid w:val="009A31DB"/>
    <w:rsid w:val="009A548C"/>
    <w:rsid w:val="009A7523"/>
    <w:rsid w:val="009B1256"/>
    <w:rsid w:val="009B22B7"/>
    <w:rsid w:val="009B4B7E"/>
    <w:rsid w:val="009C1ECB"/>
    <w:rsid w:val="009C6609"/>
    <w:rsid w:val="009D22DB"/>
    <w:rsid w:val="009D39BF"/>
    <w:rsid w:val="009E74C5"/>
    <w:rsid w:val="009F26D5"/>
    <w:rsid w:val="009F797E"/>
    <w:rsid w:val="00A0021E"/>
    <w:rsid w:val="00A01CE9"/>
    <w:rsid w:val="00A03151"/>
    <w:rsid w:val="00A0411A"/>
    <w:rsid w:val="00A045C1"/>
    <w:rsid w:val="00A06EBA"/>
    <w:rsid w:val="00A07AC4"/>
    <w:rsid w:val="00A14242"/>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940CE"/>
    <w:rsid w:val="00A95D11"/>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4B19"/>
    <w:rsid w:val="00AF56D6"/>
    <w:rsid w:val="00AF5DF1"/>
    <w:rsid w:val="00B02931"/>
    <w:rsid w:val="00B07F73"/>
    <w:rsid w:val="00B14313"/>
    <w:rsid w:val="00B17F6C"/>
    <w:rsid w:val="00B21D28"/>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0877"/>
    <w:rsid w:val="00B94893"/>
    <w:rsid w:val="00BA28EF"/>
    <w:rsid w:val="00BA3C32"/>
    <w:rsid w:val="00BA4A7B"/>
    <w:rsid w:val="00BA4F2B"/>
    <w:rsid w:val="00BA5F70"/>
    <w:rsid w:val="00BA68C6"/>
    <w:rsid w:val="00BB1931"/>
    <w:rsid w:val="00BB7BAC"/>
    <w:rsid w:val="00BC0147"/>
    <w:rsid w:val="00BC05D4"/>
    <w:rsid w:val="00BC2BC7"/>
    <w:rsid w:val="00BC676A"/>
    <w:rsid w:val="00BD1E44"/>
    <w:rsid w:val="00BD2805"/>
    <w:rsid w:val="00BD570E"/>
    <w:rsid w:val="00BD6A3C"/>
    <w:rsid w:val="00BD7AA8"/>
    <w:rsid w:val="00BE1C0C"/>
    <w:rsid w:val="00BE3098"/>
    <w:rsid w:val="00BE566A"/>
    <w:rsid w:val="00BE61D8"/>
    <w:rsid w:val="00BF1053"/>
    <w:rsid w:val="00BF42D8"/>
    <w:rsid w:val="00BF7676"/>
    <w:rsid w:val="00C00C53"/>
    <w:rsid w:val="00C06AD7"/>
    <w:rsid w:val="00C07F61"/>
    <w:rsid w:val="00C1165C"/>
    <w:rsid w:val="00C129EC"/>
    <w:rsid w:val="00C14AA9"/>
    <w:rsid w:val="00C158D3"/>
    <w:rsid w:val="00C17511"/>
    <w:rsid w:val="00C21856"/>
    <w:rsid w:val="00C21FA3"/>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2B4F"/>
    <w:rsid w:val="00C7626F"/>
    <w:rsid w:val="00C81C3A"/>
    <w:rsid w:val="00C83741"/>
    <w:rsid w:val="00C87238"/>
    <w:rsid w:val="00C87BA4"/>
    <w:rsid w:val="00C9229D"/>
    <w:rsid w:val="00C944F6"/>
    <w:rsid w:val="00CB0F14"/>
    <w:rsid w:val="00CB5643"/>
    <w:rsid w:val="00CB6DBF"/>
    <w:rsid w:val="00CB7FF1"/>
    <w:rsid w:val="00CC0259"/>
    <w:rsid w:val="00CC21AB"/>
    <w:rsid w:val="00CC236C"/>
    <w:rsid w:val="00CC3B80"/>
    <w:rsid w:val="00CC3DA5"/>
    <w:rsid w:val="00CC504B"/>
    <w:rsid w:val="00CC6D78"/>
    <w:rsid w:val="00CC7DC7"/>
    <w:rsid w:val="00CD423C"/>
    <w:rsid w:val="00CD45EC"/>
    <w:rsid w:val="00CD697E"/>
    <w:rsid w:val="00CE428D"/>
    <w:rsid w:val="00CF4887"/>
    <w:rsid w:val="00CF4F25"/>
    <w:rsid w:val="00D00A25"/>
    <w:rsid w:val="00D01DE8"/>
    <w:rsid w:val="00D026DA"/>
    <w:rsid w:val="00D0322B"/>
    <w:rsid w:val="00D03444"/>
    <w:rsid w:val="00D0395B"/>
    <w:rsid w:val="00D10A8E"/>
    <w:rsid w:val="00D10A94"/>
    <w:rsid w:val="00D201BF"/>
    <w:rsid w:val="00D20329"/>
    <w:rsid w:val="00D22D37"/>
    <w:rsid w:val="00D40E57"/>
    <w:rsid w:val="00D42A0D"/>
    <w:rsid w:val="00D44F5B"/>
    <w:rsid w:val="00D47E61"/>
    <w:rsid w:val="00D600A1"/>
    <w:rsid w:val="00D60DEA"/>
    <w:rsid w:val="00D61892"/>
    <w:rsid w:val="00D65A7D"/>
    <w:rsid w:val="00D74719"/>
    <w:rsid w:val="00D74985"/>
    <w:rsid w:val="00D7647E"/>
    <w:rsid w:val="00D76A3F"/>
    <w:rsid w:val="00D76D6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3E2F"/>
    <w:rsid w:val="00DE569E"/>
    <w:rsid w:val="00DE7948"/>
    <w:rsid w:val="00DF1EDF"/>
    <w:rsid w:val="00DF2C41"/>
    <w:rsid w:val="00DF50CE"/>
    <w:rsid w:val="00E014C6"/>
    <w:rsid w:val="00E0207E"/>
    <w:rsid w:val="00E030CC"/>
    <w:rsid w:val="00E041CD"/>
    <w:rsid w:val="00E11648"/>
    <w:rsid w:val="00E123EA"/>
    <w:rsid w:val="00E14555"/>
    <w:rsid w:val="00E156CB"/>
    <w:rsid w:val="00E17D07"/>
    <w:rsid w:val="00E20B69"/>
    <w:rsid w:val="00E2170A"/>
    <w:rsid w:val="00E34FDF"/>
    <w:rsid w:val="00E47B57"/>
    <w:rsid w:val="00E51CFC"/>
    <w:rsid w:val="00E54BB0"/>
    <w:rsid w:val="00E57F99"/>
    <w:rsid w:val="00E71F0D"/>
    <w:rsid w:val="00E7611F"/>
    <w:rsid w:val="00E80806"/>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313E"/>
    <w:rsid w:val="00EB49D6"/>
    <w:rsid w:val="00EB51E7"/>
    <w:rsid w:val="00ED23A1"/>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3E7E"/>
    <w:rsid w:val="00F258C1"/>
    <w:rsid w:val="00F472F2"/>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3A71"/>
    <w:rsid w:val="00FC619E"/>
    <w:rsid w:val="00FD09D4"/>
    <w:rsid w:val="00FD0E47"/>
    <w:rsid w:val="00FD1AB6"/>
    <w:rsid w:val="00FD27E5"/>
    <w:rsid w:val="00FD3D40"/>
    <w:rsid w:val="00FD3F38"/>
    <w:rsid w:val="00FD55F6"/>
    <w:rsid w:val="00FF0856"/>
    <w:rsid w:val="00FF13D1"/>
    <w:rsid w:val="00FF3F6C"/>
    <w:rsid w:val="00FF7A24"/>
    <w:rsid w:val="30C4681E"/>
    <w:rsid w:val="37014FA3"/>
    <w:rsid w:val="537565AA"/>
    <w:rsid w:val="6FE25C14"/>
    <w:rsid w:val="7667277A"/>
    <w:rsid w:val="7A745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764BC8"/>
  <w15:docId w15:val="{016F95FB-41C1-436A-B91A-0BB0B851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uiPriority="0" w:qFormat="1"/>
    <w:lsdException w:name="footnote text" w:unhideWhenUsed="1" w:qFormat="1"/>
    <w:lsdException w:name="annotation text" w:uiPriority="0" w:unhideWhenUsed="1" w:qFormat="1"/>
    <w:lsdException w:name="header" w:qFormat="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qFormat="1"/>
    <w:lsdException w:name="Strong" w:locked="1" w:uiPriority="0" w:qFormat="1"/>
    <w:lsdException w:name="Emphasis" w:locked="1"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iPriority="0" w:unhideWhenUsed="1"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pPr>
      <w:widowControl w:val="0"/>
      <w:jc w:val="both"/>
    </w:pPr>
    <w:rPr>
      <w:kern w:val="2"/>
      <w:sz w:val="21"/>
      <w:szCs w:val="22"/>
    </w:rPr>
  </w:style>
  <w:style w:type="paragraph" w:styleId="11">
    <w:name w:val="heading 1"/>
    <w:basedOn w:val="a8"/>
    <w:next w:val="a8"/>
    <w:link w:val="12"/>
    <w:uiPriority w:val="9"/>
    <w:qFormat/>
    <w:locked/>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basedOn w:val="a8"/>
    <w:next w:val="a8"/>
    <w:link w:val="22"/>
    <w:qFormat/>
    <w:locked/>
    <w:pPr>
      <w:keepNext/>
      <w:keepLines/>
      <w:spacing w:before="260" w:after="260" w:line="416" w:lineRule="auto"/>
      <w:outlineLvl w:val="1"/>
    </w:pPr>
    <w:rPr>
      <w:rFonts w:ascii="Arial" w:eastAsia="黑体" w:hAnsi="Arial"/>
      <w:b/>
      <w:bCs/>
      <w:sz w:val="32"/>
      <w:szCs w:val="32"/>
    </w:rPr>
  </w:style>
  <w:style w:type="paragraph" w:styleId="31">
    <w:name w:val="heading 3"/>
    <w:basedOn w:val="a8"/>
    <w:next w:val="a8"/>
    <w:link w:val="32"/>
    <w:qFormat/>
    <w:locked/>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pPr>
      <w:keepNext/>
      <w:tabs>
        <w:tab w:val="left" w:pos="1134"/>
      </w:tabs>
      <w:ind w:left="1134" w:hanging="1134"/>
      <w:outlineLvl w:val="3"/>
    </w:pPr>
    <w:rPr>
      <w:rFonts w:ascii="Univers" w:eastAsia="PMingLiU" w:hAnsi="Univers"/>
      <w:sz w:val="24"/>
      <w:szCs w:val="20"/>
      <w:lang w:eastAsia="zh-TW"/>
    </w:rPr>
  </w:style>
  <w:style w:type="paragraph" w:styleId="52">
    <w:name w:val="heading 5"/>
    <w:basedOn w:val="a8"/>
    <w:next w:val="a8"/>
    <w:link w:val="53"/>
    <w:qFormat/>
    <w:locked/>
    <w:pPr>
      <w:keepNext/>
      <w:tabs>
        <w:tab w:val="left" w:pos="1134"/>
      </w:tabs>
      <w:ind w:left="1134" w:hanging="1134"/>
      <w:outlineLvl w:val="4"/>
    </w:pPr>
    <w:rPr>
      <w:rFonts w:ascii="Univers" w:eastAsia="PMingLiU" w:hAnsi="Univers"/>
      <w:sz w:val="24"/>
      <w:szCs w:val="20"/>
      <w:lang w:eastAsia="zh-TW"/>
    </w:rPr>
  </w:style>
  <w:style w:type="paragraph" w:styleId="6">
    <w:name w:val="heading 6"/>
    <w:basedOn w:val="a8"/>
    <w:next w:val="a8"/>
    <w:link w:val="60"/>
    <w:qFormat/>
    <w:locked/>
    <w:pPr>
      <w:keepNext/>
      <w:tabs>
        <w:tab w:val="left" w:pos="1440"/>
      </w:tabs>
      <w:ind w:left="1134" w:hanging="1134"/>
      <w:outlineLvl w:val="5"/>
    </w:pPr>
    <w:rPr>
      <w:rFonts w:ascii="Univers" w:eastAsia="PMingLiU" w:hAnsi="Univers"/>
      <w:sz w:val="24"/>
      <w:szCs w:val="20"/>
      <w:lang w:eastAsia="zh-TW"/>
    </w:rPr>
  </w:style>
  <w:style w:type="paragraph" w:styleId="7">
    <w:name w:val="heading 7"/>
    <w:basedOn w:val="a8"/>
    <w:next w:val="a8"/>
    <w:link w:val="70"/>
    <w:qFormat/>
    <w:locked/>
    <w:pPr>
      <w:keepNext/>
      <w:tabs>
        <w:tab w:val="left" w:pos="1800"/>
      </w:tabs>
      <w:ind w:left="1134" w:hanging="1134"/>
      <w:outlineLvl w:val="6"/>
    </w:pPr>
    <w:rPr>
      <w:rFonts w:ascii="Univers" w:eastAsia="PMingLiU" w:hAnsi="Univers"/>
      <w:sz w:val="24"/>
      <w:szCs w:val="20"/>
      <w:lang w:eastAsia="zh-TW"/>
    </w:rPr>
  </w:style>
  <w:style w:type="paragraph" w:styleId="8">
    <w:name w:val="heading 8"/>
    <w:basedOn w:val="a8"/>
    <w:next w:val="a8"/>
    <w:link w:val="80"/>
    <w:qFormat/>
    <w:locked/>
    <w:pPr>
      <w:keepNext/>
      <w:tabs>
        <w:tab w:val="left"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pPr>
      <w:keepNext/>
      <w:tabs>
        <w:tab w:val="left"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Normal Indent"/>
    <w:basedOn w:val="a8"/>
    <w:qFormat/>
    <w:pPr>
      <w:ind w:left="480"/>
    </w:pPr>
    <w:rPr>
      <w:rFonts w:ascii="Univers" w:eastAsia="PMingLiU" w:hAnsi="Univers"/>
      <w:sz w:val="24"/>
      <w:szCs w:val="20"/>
      <w:lang w:eastAsia="zh-TW"/>
    </w:rPr>
  </w:style>
  <w:style w:type="paragraph" w:styleId="ad">
    <w:name w:val="caption"/>
    <w:basedOn w:val="a8"/>
    <w:next w:val="a8"/>
    <w:unhideWhenUsed/>
    <w:qFormat/>
    <w:locked/>
    <w:rPr>
      <w:rFonts w:asciiTheme="majorHAnsi" w:eastAsia="黑体" w:hAnsiTheme="majorHAnsi" w:cstheme="majorBidi"/>
      <w:sz w:val="20"/>
      <w:szCs w:val="20"/>
    </w:rPr>
  </w:style>
  <w:style w:type="paragraph" w:styleId="ae">
    <w:name w:val="Document Map"/>
    <w:basedOn w:val="a8"/>
    <w:link w:val="af"/>
    <w:qFormat/>
    <w:pPr>
      <w:shd w:val="clear" w:color="auto" w:fill="000080"/>
      <w:ind w:left="1134"/>
    </w:pPr>
    <w:rPr>
      <w:rFonts w:ascii="Arial" w:eastAsia="PMingLiU" w:hAnsi="Arial"/>
      <w:sz w:val="24"/>
      <w:szCs w:val="20"/>
      <w:lang w:eastAsia="zh-TW"/>
    </w:rPr>
  </w:style>
  <w:style w:type="paragraph" w:styleId="af0">
    <w:name w:val="annotation text"/>
    <w:basedOn w:val="a8"/>
    <w:link w:val="af1"/>
    <w:unhideWhenUsed/>
    <w:qFormat/>
    <w:pPr>
      <w:jc w:val="left"/>
    </w:pPr>
  </w:style>
  <w:style w:type="paragraph" w:styleId="33">
    <w:name w:val="Body Text 3"/>
    <w:basedOn w:val="a8"/>
    <w:link w:val="34"/>
    <w:qFormat/>
    <w:pPr>
      <w:spacing w:after="120"/>
    </w:pPr>
    <w:rPr>
      <w:rFonts w:ascii="Times New Roman" w:hAnsi="Times New Roman"/>
      <w:sz w:val="16"/>
      <w:szCs w:val="16"/>
    </w:rPr>
  </w:style>
  <w:style w:type="paragraph" w:styleId="af2">
    <w:name w:val="Body Text"/>
    <w:basedOn w:val="a8"/>
    <w:link w:val="af3"/>
    <w:qFormat/>
    <w:pPr>
      <w:widowControl/>
      <w:jc w:val="left"/>
    </w:pPr>
    <w:rPr>
      <w:rFonts w:ascii="Times New Roman" w:hAnsi="Times New Roman"/>
      <w:kern w:val="0"/>
      <w:sz w:val="24"/>
      <w:szCs w:val="20"/>
    </w:rPr>
  </w:style>
  <w:style w:type="paragraph" w:styleId="af4">
    <w:name w:val="Body Text Indent"/>
    <w:basedOn w:val="a8"/>
    <w:link w:val="af5"/>
    <w:qFormat/>
    <w:pPr>
      <w:spacing w:line="360" w:lineRule="auto"/>
      <w:ind w:left="564"/>
    </w:pPr>
    <w:rPr>
      <w:rFonts w:ascii="Times New Roman" w:hAnsi="Times New Roman"/>
      <w:szCs w:val="20"/>
    </w:rPr>
  </w:style>
  <w:style w:type="paragraph" w:styleId="af6">
    <w:name w:val="Block Text"/>
    <w:basedOn w:val="a8"/>
    <w:qFormat/>
    <w:pPr>
      <w:spacing w:line="360" w:lineRule="auto"/>
      <w:ind w:left="564" w:right="26"/>
    </w:pPr>
    <w:rPr>
      <w:rFonts w:ascii="宋体" w:hAnsi="Times New Roman"/>
      <w:color w:val="000000"/>
      <w:szCs w:val="20"/>
    </w:rPr>
  </w:style>
  <w:style w:type="paragraph" w:styleId="TOC3">
    <w:name w:val="toc 3"/>
    <w:basedOn w:val="a8"/>
    <w:next w:val="a8"/>
    <w:uiPriority w:val="39"/>
    <w:qFormat/>
    <w:locked/>
    <w:pPr>
      <w:jc w:val="left"/>
    </w:pPr>
    <w:rPr>
      <w:rFonts w:ascii="Times New Roman" w:hAnsi="Times New Roman"/>
      <w:smallCaps/>
      <w:sz w:val="22"/>
      <w:szCs w:val="24"/>
    </w:rPr>
  </w:style>
  <w:style w:type="paragraph" w:styleId="af7">
    <w:name w:val="Plain Text"/>
    <w:basedOn w:val="a8"/>
    <w:link w:val="af8"/>
    <w:uiPriority w:val="99"/>
    <w:qFormat/>
    <w:pPr>
      <w:widowControl/>
      <w:jc w:val="left"/>
    </w:pPr>
    <w:rPr>
      <w:rFonts w:ascii="Courier New" w:hAnsi="Courier New"/>
      <w:kern w:val="0"/>
      <w:sz w:val="20"/>
      <w:szCs w:val="20"/>
    </w:rPr>
  </w:style>
  <w:style w:type="paragraph" w:styleId="af9">
    <w:name w:val="Date"/>
    <w:basedOn w:val="a8"/>
    <w:next w:val="a8"/>
    <w:link w:val="afa"/>
    <w:unhideWhenUsed/>
    <w:qFormat/>
    <w:pPr>
      <w:ind w:leftChars="2500" w:left="100"/>
    </w:pPr>
  </w:style>
  <w:style w:type="paragraph" w:styleId="23">
    <w:name w:val="Body Text Indent 2"/>
    <w:basedOn w:val="a8"/>
    <w:link w:val="24"/>
    <w:qFormat/>
    <w:pPr>
      <w:ind w:leftChars="223" w:left="468"/>
    </w:pPr>
    <w:rPr>
      <w:rFonts w:ascii="Times New Roman" w:hAnsi="Times New Roman"/>
      <w:szCs w:val="20"/>
    </w:rPr>
  </w:style>
  <w:style w:type="paragraph" w:styleId="afb">
    <w:name w:val="Balloon Text"/>
    <w:basedOn w:val="a8"/>
    <w:link w:val="afc"/>
    <w:uiPriority w:val="99"/>
    <w:qFormat/>
    <w:rPr>
      <w:sz w:val="18"/>
      <w:szCs w:val="18"/>
    </w:rPr>
  </w:style>
  <w:style w:type="paragraph" w:styleId="afd">
    <w:name w:val="footer"/>
    <w:basedOn w:val="a8"/>
    <w:link w:val="afe"/>
    <w:uiPriority w:val="99"/>
    <w:qFormat/>
    <w:pPr>
      <w:tabs>
        <w:tab w:val="center" w:pos="4153"/>
        <w:tab w:val="right" w:pos="8306"/>
      </w:tabs>
      <w:snapToGrid w:val="0"/>
      <w:jc w:val="left"/>
    </w:pPr>
    <w:rPr>
      <w:sz w:val="18"/>
      <w:szCs w:val="18"/>
    </w:rPr>
  </w:style>
  <w:style w:type="paragraph" w:styleId="aff">
    <w:name w:val="header"/>
    <w:basedOn w:val="a8"/>
    <w:link w:val="aff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8"/>
    <w:next w:val="a8"/>
    <w:uiPriority w:val="39"/>
    <w:unhideWhenUsed/>
    <w:qFormat/>
    <w:locked/>
    <w:rPr>
      <w:rFonts w:asciiTheme="minorHAnsi" w:eastAsiaTheme="minorEastAsia" w:hAnsiTheme="minorHAnsi" w:cstheme="minorBidi"/>
    </w:rPr>
  </w:style>
  <w:style w:type="paragraph" w:styleId="aff1">
    <w:name w:val="Subtitle"/>
    <w:basedOn w:val="a8"/>
    <w:next w:val="a8"/>
    <w:link w:val="aff2"/>
    <w:qFormat/>
    <w:locked/>
    <w:pPr>
      <w:spacing w:before="240" w:after="60" w:line="312" w:lineRule="auto"/>
      <w:jc w:val="center"/>
      <w:outlineLvl w:val="1"/>
    </w:pPr>
    <w:rPr>
      <w:rFonts w:ascii="Cambria" w:hAnsi="Cambria"/>
      <w:b/>
      <w:bCs/>
      <w:kern w:val="28"/>
      <w:sz w:val="32"/>
      <w:szCs w:val="32"/>
    </w:rPr>
  </w:style>
  <w:style w:type="paragraph" w:styleId="aff3">
    <w:name w:val="footnote text"/>
    <w:basedOn w:val="a8"/>
    <w:link w:val="aff4"/>
    <w:uiPriority w:val="99"/>
    <w:unhideWhenUsed/>
    <w:qFormat/>
    <w:pPr>
      <w:snapToGrid w:val="0"/>
      <w:jc w:val="left"/>
    </w:pPr>
    <w:rPr>
      <w:sz w:val="18"/>
      <w:szCs w:val="18"/>
    </w:rPr>
  </w:style>
  <w:style w:type="paragraph" w:styleId="51">
    <w:name w:val="List 5"/>
    <w:basedOn w:val="a8"/>
    <w:qFormat/>
    <w:pPr>
      <w:numPr>
        <w:ilvl w:val="7"/>
        <w:numId w:val="1"/>
      </w:numPr>
      <w:ind w:left="2100"/>
    </w:pPr>
    <w:rPr>
      <w:rFonts w:ascii="Times New Roman" w:hAnsi="Times New Roman"/>
      <w:szCs w:val="20"/>
    </w:rPr>
  </w:style>
  <w:style w:type="paragraph" w:styleId="35">
    <w:name w:val="Body Text Indent 3"/>
    <w:basedOn w:val="a8"/>
    <w:link w:val="36"/>
    <w:qFormat/>
    <w:pPr>
      <w:ind w:firstLineChars="179" w:firstLine="376"/>
    </w:pPr>
    <w:rPr>
      <w:rFonts w:ascii="宋体" w:hAnsi="宋体"/>
      <w:szCs w:val="20"/>
    </w:rPr>
  </w:style>
  <w:style w:type="paragraph" w:styleId="TOC2">
    <w:name w:val="toc 2"/>
    <w:basedOn w:val="a8"/>
    <w:next w:val="a8"/>
    <w:uiPriority w:val="39"/>
    <w:unhideWhenUsed/>
    <w:qFormat/>
    <w:locked/>
    <w:pPr>
      <w:ind w:leftChars="200" w:left="420"/>
    </w:pPr>
    <w:rPr>
      <w:rFonts w:asciiTheme="minorHAnsi" w:eastAsiaTheme="minorEastAsia" w:hAnsiTheme="minorHAnsi" w:cstheme="minorBidi"/>
    </w:rPr>
  </w:style>
  <w:style w:type="paragraph" w:styleId="25">
    <w:name w:val="Body Text 2"/>
    <w:basedOn w:val="a8"/>
    <w:link w:val="26"/>
    <w:qFormat/>
    <w:pPr>
      <w:spacing w:line="360" w:lineRule="auto"/>
    </w:pPr>
    <w:rPr>
      <w:rFonts w:ascii="Times New Roman" w:hAnsi="Times New Roman"/>
      <w:sz w:val="24"/>
      <w:szCs w:val="20"/>
    </w:rPr>
  </w:style>
  <w:style w:type="paragraph" w:styleId="HTML">
    <w:name w:val="HTML Preformatted"/>
    <w:basedOn w:val="a8"/>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aff5">
    <w:name w:val="Normal (Web)"/>
    <w:basedOn w:val="a8"/>
    <w:unhideWhenUsed/>
    <w:qFormat/>
    <w:pPr>
      <w:widowControl/>
      <w:spacing w:before="100" w:beforeAutospacing="1" w:after="100" w:afterAutospacing="1"/>
      <w:jc w:val="left"/>
    </w:pPr>
    <w:rPr>
      <w:rFonts w:ascii="宋体" w:hAnsi="宋体" w:cs="宋体"/>
      <w:kern w:val="0"/>
      <w:sz w:val="24"/>
      <w:szCs w:val="24"/>
    </w:rPr>
  </w:style>
  <w:style w:type="paragraph" w:styleId="aff6">
    <w:name w:val="Title"/>
    <w:basedOn w:val="a8"/>
    <w:next w:val="a8"/>
    <w:link w:val="aff7"/>
    <w:qFormat/>
    <w:locked/>
    <w:pPr>
      <w:keepNext/>
      <w:keepLines/>
      <w:tabs>
        <w:tab w:val="left"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paragraph" w:styleId="aff8">
    <w:name w:val="annotation subject"/>
    <w:basedOn w:val="af0"/>
    <w:next w:val="af0"/>
    <w:link w:val="aff9"/>
    <w:uiPriority w:val="99"/>
    <w:unhideWhenUsed/>
    <w:qFormat/>
    <w:rPr>
      <w:b/>
      <w:bCs/>
    </w:rPr>
  </w:style>
  <w:style w:type="table" w:styleId="affa">
    <w:name w:val="Table Grid"/>
    <w:basedOn w:val="a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Theme"/>
    <w:basedOn w:val="aa"/>
    <w:unhideWhenUsed/>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qFormat/>
    <w:locked/>
    <w:rPr>
      <w:b/>
      <w:bCs/>
    </w:rPr>
  </w:style>
  <w:style w:type="character" w:styleId="affd">
    <w:name w:val="page number"/>
    <w:basedOn w:val="a9"/>
    <w:qFormat/>
    <w:rPr>
      <w:rFonts w:cs="Times New Roman"/>
    </w:rPr>
  </w:style>
  <w:style w:type="character" w:styleId="affe">
    <w:name w:val="FollowedHyperlink"/>
    <w:uiPriority w:val="99"/>
    <w:qFormat/>
    <w:rPr>
      <w:color w:val="800080"/>
      <w:u w:val="single"/>
    </w:rPr>
  </w:style>
  <w:style w:type="character" w:styleId="afff">
    <w:name w:val="Emphasis"/>
    <w:basedOn w:val="a9"/>
    <w:uiPriority w:val="20"/>
    <w:qFormat/>
    <w:locked/>
    <w:rPr>
      <w:i/>
      <w:iCs/>
    </w:rPr>
  </w:style>
  <w:style w:type="character" w:styleId="afff0">
    <w:name w:val="Hyperlink"/>
    <w:basedOn w:val="a9"/>
    <w:uiPriority w:val="99"/>
    <w:unhideWhenUsed/>
    <w:qFormat/>
    <w:rPr>
      <w:color w:val="0000FF" w:themeColor="hyperlink"/>
      <w:u w:val="single"/>
    </w:rPr>
  </w:style>
  <w:style w:type="character" w:styleId="afff1">
    <w:name w:val="annotation reference"/>
    <w:basedOn w:val="a9"/>
    <w:uiPriority w:val="99"/>
    <w:unhideWhenUsed/>
    <w:qFormat/>
    <w:rPr>
      <w:sz w:val="21"/>
      <w:szCs w:val="21"/>
    </w:rPr>
  </w:style>
  <w:style w:type="character" w:styleId="afff2">
    <w:name w:val="footnote reference"/>
    <w:uiPriority w:val="99"/>
    <w:unhideWhenUsed/>
    <w:qFormat/>
    <w:rPr>
      <w:vertAlign w:val="superscript"/>
    </w:rPr>
  </w:style>
  <w:style w:type="paragraph" w:styleId="afff3">
    <w:name w:val="List Paragraph"/>
    <w:basedOn w:val="a8"/>
    <w:uiPriority w:val="34"/>
    <w:qFormat/>
    <w:pPr>
      <w:ind w:firstLineChars="200" w:firstLine="420"/>
    </w:pPr>
  </w:style>
  <w:style w:type="character" w:customStyle="1" w:styleId="aff0">
    <w:name w:val="页眉 字符"/>
    <w:basedOn w:val="a9"/>
    <w:link w:val="aff"/>
    <w:uiPriority w:val="99"/>
    <w:qFormat/>
    <w:locked/>
    <w:rPr>
      <w:rFonts w:cs="Times New Roman"/>
      <w:sz w:val="18"/>
      <w:szCs w:val="18"/>
    </w:rPr>
  </w:style>
  <w:style w:type="character" w:customStyle="1" w:styleId="afe">
    <w:name w:val="页脚 字符"/>
    <w:basedOn w:val="a9"/>
    <w:link w:val="afd"/>
    <w:uiPriority w:val="99"/>
    <w:qFormat/>
    <w:locked/>
    <w:rPr>
      <w:rFonts w:cs="Times New Roman"/>
      <w:sz w:val="18"/>
      <w:szCs w:val="18"/>
    </w:rPr>
  </w:style>
  <w:style w:type="character" w:customStyle="1" w:styleId="afc">
    <w:name w:val="批注框文本 字符"/>
    <w:basedOn w:val="a9"/>
    <w:link w:val="afb"/>
    <w:uiPriority w:val="99"/>
    <w:qFormat/>
    <w:locked/>
    <w:rPr>
      <w:rFonts w:cs="Times New Roman"/>
      <w:sz w:val="18"/>
      <w:szCs w:val="18"/>
    </w:rPr>
  </w:style>
  <w:style w:type="character" w:customStyle="1" w:styleId="af1">
    <w:name w:val="批注文字 字符"/>
    <w:basedOn w:val="a9"/>
    <w:link w:val="af0"/>
    <w:qFormat/>
  </w:style>
  <w:style w:type="character" w:customStyle="1" w:styleId="aff9">
    <w:name w:val="批注主题 字符"/>
    <w:basedOn w:val="af1"/>
    <w:link w:val="aff8"/>
    <w:uiPriority w:val="99"/>
    <w:qFormat/>
    <w:rPr>
      <w:b/>
      <w:bCs/>
    </w:rPr>
  </w:style>
  <w:style w:type="character" w:customStyle="1" w:styleId="12">
    <w:name w:val="标题 1 字符"/>
    <w:basedOn w:val="a9"/>
    <w:link w:val="11"/>
    <w:uiPriority w:val="9"/>
    <w:qFormat/>
    <w:rPr>
      <w:rFonts w:asciiTheme="minorHAnsi" w:eastAsiaTheme="minorEastAsia" w:hAnsiTheme="minorHAnsi" w:cstheme="minorBidi"/>
      <w:b/>
      <w:bCs/>
      <w:kern w:val="44"/>
      <w:sz w:val="44"/>
      <w:szCs w:val="44"/>
    </w:rPr>
  </w:style>
  <w:style w:type="paragraph" w:styleId="afff4">
    <w:name w:val="No Spacing"/>
    <w:link w:val="afff5"/>
    <w:uiPriority w:val="1"/>
    <w:qFormat/>
    <w:pPr>
      <w:widowControl w:val="0"/>
      <w:spacing w:line="360" w:lineRule="auto"/>
      <w:jc w:val="center"/>
    </w:pPr>
    <w:rPr>
      <w:rFonts w:ascii="宋体" w:hAnsi="宋体" w:cstheme="minorBidi"/>
      <w:kern w:val="2"/>
      <w:sz w:val="21"/>
      <w:szCs w:val="22"/>
    </w:rPr>
  </w:style>
  <w:style w:type="character" w:customStyle="1" w:styleId="afa">
    <w:name w:val="日期 字符"/>
    <w:basedOn w:val="a9"/>
    <w:link w:val="af9"/>
    <w:qFormat/>
  </w:style>
  <w:style w:type="character" w:customStyle="1" w:styleId="22">
    <w:name w:val="标题 2 字符"/>
    <w:basedOn w:val="a9"/>
    <w:link w:val="21"/>
    <w:qFormat/>
    <w:rPr>
      <w:rFonts w:ascii="Arial" w:eastAsia="黑体" w:hAnsi="Arial"/>
      <w:b/>
      <w:bCs/>
      <w:sz w:val="32"/>
      <w:szCs w:val="32"/>
    </w:rPr>
  </w:style>
  <w:style w:type="character" w:customStyle="1" w:styleId="32">
    <w:name w:val="标题 3 字符"/>
    <w:basedOn w:val="a9"/>
    <w:link w:val="31"/>
    <w:qFormat/>
    <w:rPr>
      <w:rFonts w:cs="黑体"/>
      <w:b/>
      <w:bCs/>
      <w:sz w:val="32"/>
      <w:szCs w:val="32"/>
    </w:rPr>
  </w:style>
  <w:style w:type="character" w:customStyle="1" w:styleId="42">
    <w:name w:val="标题 4 字符"/>
    <w:basedOn w:val="a9"/>
    <w:link w:val="41"/>
    <w:qFormat/>
    <w:rPr>
      <w:rFonts w:ascii="Univers" w:eastAsia="PMingLiU" w:hAnsi="Univers"/>
      <w:sz w:val="24"/>
      <w:szCs w:val="20"/>
      <w:lang w:eastAsia="zh-TW"/>
    </w:rPr>
  </w:style>
  <w:style w:type="character" w:customStyle="1" w:styleId="53">
    <w:name w:val="标题 5 字符"/>
    <w:basedOn w:val="a9"/>
    <w:link w:val="52"/>
    <w:qFormat/>
    <w:rPr>
      <w:rFonts w:ascii="Univers" w:eastAsia="PMingLiU" w:hAnsi="Univers"/>
      <w:sz w:val="24"/>
      <w:szCs w:val="20"/>
      <w:lang w:eastAsia="zh-TW"/>
    </w:rPr>
  </w:style>
  <w:style w:type="character" w:customStyle="1" w:styleId="60">
    <w:name w:val="标题 6 字符"/>
    <w:basedOn w:val="a9"/>
    <w:link w:val="6"/>
    <w:qFormat/>
    <w:rPr>
      <w:rFonts w:ascii="Univers" w:eastAsia="PMingLiU" w:hAnsi="Univers"/>
      <w:sz w:val="24"/>
      <w:szCs w:val="20"/>
      <w:lang w:eastAsia="zh-TW"/>
    </w:rPr>
  </w:style>
  <w:style w:type="character" w:customStyle="1" w:styleId="70">
    <w:name w:val="标题 7 字符"/>
    <w:basedOn w:val="a9"/>
    <w:link w:val="7"/>
    <w:qFormat/>
    <w:rPr>
      <w:rFonts w:ascii="Univers" w:eastAsia="PMingLiU" w:hAnsi="Univers"/>
      <w:sz w:val="24"/>
      <w:szCs w:val="20"/>
      <w:lang w:eastAsia="zh-TW"/>
    </w:rPr>
  </w:style>
  <w:style w:type="character" w:customStyle="1" w:styleId="80">
    <w:name w:val="标题 8 字符"/>
    <w:basedOn w:val="a9"/>
    <w:link w:val="8"/>
    <w:qFormat/>
    <w:rPr>
      <w:rFonts w:ascii="Univers" w:eastAsia="PMingLiU" w:hAnsi="Univers"/>
      <w:sz w:val="24"/>
      <w:szCs w:val="20"/>
      <w:lang w:eastAsia="zh-TW"/>
    </w:rPr>
  </w:style>
  <w:style w:type="character" w:customStyle="1" w:styleId="90">
    <w:name w:val="标题 9 字符"/>
    <w:basedOn w:val="a9"/>
    <w:link w:val="9"/>
    <w:qFormat/>
    <w:rPr>
      <w:rFonts w:ascii="Univers" w:eastAsia="PMingLiU" w:hAnsi="Univers"/>
      <w:sz w:val="24"/>
      <w:szCs w:val="20"/>
      <w:lang w:eastAsia="zh-TW"/>
    </w:rPr>
  </w:style>
  <w:style w:type="paragraph" w:customStyle="1" w:styleId="13">
    <w:name w:val="列出段落1"/>
    <w:basedOn w:val="a8"/>
    <w:uiPriority w:val="34"/>
    <w:qFormat/>
    <w:pPr>
      <w:ind w:firstLineChars="200" w:firstLine="420"/>
    </w:pPr>
    <w:rPr>
      <w:rFonts w:cs="黑体"/>
    </w:rPr>
  </w:style>
  <w:style w:type="paragraph" w:customStyle="1" w:styleId="H2">
    <w:name w:val="H2"/>
    <w:qFormat/>
    <w:pPr>
      <w:widowControl w:val="0"/>
      <w:adjustRightInd w:val="0"/>
      <w:spacing w:after="240"/>
    </w:pPr>
    <w:rPr>
      <w:rFonts w:ascii="Times New Roman" w:eastAsia="全真中明體" w:hAnsi="Times New Roman"/>
      <w:b/>
      <w:spacing w:val="30"/>
      <w:sz w:val="24"/>
      <w:lang w:val="en-GB" w:eastAsia="zh-TW"/>
    </w:rPr>
  </w:style>
  <w:style w:type="paragraph" w:customStyle="1" w:styleId="H1">
    <w:name w:val="H1"/>
    <w:qFormat/>
    <w:pPr>
      <w:widowControl w:val="0"/>
      <w:adjustRightInd w:val="0"/>
      <w:spacing w:after="240" w:line="0" w:lineRule="atLeast"/>
    </w:pPr>
    <w:rPr>
      <w:rFonts w:ascii="Times New Roman" w:eastAsia="全真中明體" w:hAnsi="Times New Roman"/>
      <w:b/>
      <w:caps/>
      <w:spacing w:val="30"/>
      <w:sz w:val="24"/>
      <w:lang w:val="en-GB" w:eastAsia="zh-TW"/>
    </w:rPr>
  </w:style>
  <w:style w:type="paragraph" w:customStyle="1" w:styleId="P1">
    <w:name w:val="P1"/>
    <w:qFormat/>
    <w:pPr>
      <w:widowControl w:val="0"/>
      <w:adjustRightInd w:val="0"/>
      <w:spacing w:after="240"/>
      <w:ind w:left="2304" w:hanging="576"/>
      <w:jc w:val="both"/>
    </w:pPr>
    <w:rPr>
      <w:rFonts w:ascii="Times New Roman" w:eastAsia="全真中明體" w:hAnsi="Times New Roman"/>
      <w:spacing w:val="30"/>
      <w:sz w:val="24"/>
      <w:lang w:val="en-GB" w:eastAsia="zh-TW"/>
    </w:rPr>
  </w:style>
  <w:style w:type="paragraph" w:customStyle="1" w:styleId="P3">
    <w:name w:val="P3"/>
    <w:qFormat/>
    <w:pPr>
      <w:widowControl w:val="0"/>
      <w:adjustRightInd w:val="0"/>
      <w:spacing w:after="240"/>
      <w:ind w:left="2880" w:hanging="576"/>
      <w:jc w:val="both"/>
    </w:pPr>
    <w:rPr>
      <w:rFonts w:ascii="Times New Roman" w:eastAsia="全真中明體" w:hAnsi="Times New Roman"/>
      <w:spacing w:val="30"/>
      <w:sz w:val="24"/>
      <w:lang w:val="en-GB" w:eastAsia="zh-TW"/>
    </w:rPr>
  </w:style>
  <w:style w:type="paragraph" w:customStyle="1" w:styleId="P6">
    <w:name w:val="P6"/>
    <w:qFormat/>
    <w:pPr>
      <w:widowControl w:val="0"/>
      <w:adjustRightInd w:val="0"/>
      <w:spacing w:after="240" w:line="0" w:lineRule="atLeast"/>
      <w:ind w:left="3456" w:hanging="576"/>
      <w:jc w:val="both"/>
    </w:pPr>
    <w:rPr>
      <w:rFonts w:ascii="Times New Roman" w:eastAsia="全真中明體" w:hAnsi="Times New Roman"/>
      <w:spacing w:val="30"/>
      <w:sz w:val="24"/>
      <w:lang w:val="en-GB" w:eastAsia="zh-TW"/>
    </w:rPr>
  </w:style>
  <w:style w:type="character" w:customStyle="1" w:styleId="af3">
    <w:name w:val="正文文本 字符"/>
    <w:basedOn w:val="a9"/>
    <w:link w:val="af2"/>
    <w:qFormat/>
    <w:rPr>
      <w:rFonts w:ascii="Times New Roman" w:hAnsi="Times New Roman"/>
      <w:kern w:val="0"/>
      <w:sz w:val="24"/>
      <w:szCs w:val="20"/>
    </w:rPr>
  </w:style>
  <w:style w:type="character" w:customStyle="1" w:styleId="26">
    <w:name w:val="正文文本 2 字符"/>
    <w:basedOn w:val="a9"/>
    <w:link w:val="25"/>
    <w:qFormat/>
    <w:rPr>
      <w:rFonts w:ascii="Times New Roman" w:hAnsi="Times New Roman"/>
      <w:sz w:val="24"/>
      <w:szCs w:val="20"/>
    </w:rPr>
  </w:style>
  <w:style w:type="character" w:customStyle="1" w:styleId="14">
    <w:name w:val="日期 字符1"/>
    <w:qFormat/>
    <w:rPr>
      <w:rFonts w:ascii="Times New Roman" w:eastAsia="宋体" w:hAnsi="Times New Roman" w:cs="Times New Roman"/>
      <w:szCs w:val="20"/>
    </w:rPr>
  </w:style>
  <w:style w:type="character" w:customStyle="1" w:styleId="af5">
    <w:name w:val="正文文本缩进 字符"/>
    <w:basedOn w:val="a9"/>
    <w:link w:val="af4"/>
    <w:qFormat/>
    <w:rPr>
      <w:rFonts w:ascii="Times New Roman" w:hAnsi="Times New Roman"/>
      <w:szCs w:val="20"/>
    </w:rPr>
  </w:style>
  <w:style w:type="character" w:customStyle="1" w:styleId="24">
    <w:name w:val="正文文本缩进 2 字符"/>
    <w:basedOn w:val="a9"/>
    <w:link w:val="23"/>
    <w:qFormat/>
    <w:rPr>
      <w:rFonts w:ascii="Times New Roman" w:hAnsi="Times New Roman"/>
      <w:szCs w:val="20"/>
    </w:rPr>
  </w:style>
  <w:style w:type="character" w:customStyle="1" w:styleId="36">
    <w:name w:val="正文文本缩进 3 字符"/>
    <w:basedOn w:val="a9"/>
    <w:link w:val="35"/>
    <w:qFormat/>
    <w:rPr>
      <w:rFonts w:ascii="宋体" w:hAnsi="宋体"/>
      <w:szCs w:val="20"/>
    </w:rPr>
  </w:style>
  <w:style w:type="character" w:customStyle="1" w:styleId="15">
    <w:name w:val="页眉 字符1"/>
    <w:uiPriority w:val="99"/>
    <w:qFormat/>
    <w:rPr>
      <w:rFonts w:eastAsia="宋体"/>
      <w:kern w:val="2"/>
      <w:sz w:val="18"/>
      <w:szCs w:val="18"/>
      <w:lang w:val="en-US" w:eastAsia="zh-CN" w:bidi="ar-SA"/>
    </w:rPr>
  </w:style>
  <w:style w:type="character" w:customStyle="1" w:styleId="af8">
    <w:name w:val="纯文本 字符"/>
    <w:basedOn w:val="a9"/>
    <w:link w:val="af7"/>
    <w:uiPriority w:val="99"/>
    <w:qFormat/>
    <w:rPr>
      <w:rFonts w:ascii="Courier New" w:hAnsi="Courier New"/>
      <w:kern w:val="0"/>
      <w:sz w:val="20"/>
      <w:szCs w:val="20"/>
    </w:rPr>
  </w:style>
  <w:style w:type="paragraph" w:customStyle="1" w:styleId="xl25">
    <w:name w:val="xl25"/>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character" w:customStyle="1" w:styleId="34">
    <w:name w:val="正文文本 3 字符"/>
    <w:basedOn w:val="a9"/>
    <w:link w:val="33"/>
    <w:qFormat/>
    <w:rPr>
      <w:rFonts w:ascii="Times New Roman" w:hAnsi="Times New Roman"/>
      <w:sz w:val="16"/>
      <w:szCs w:val="16"/>
    </w:rPr>
  </w:style>
  <w:style w:type="paragraph" w:customStyle="1" w:styleId="xl26">
    <w:name w:val="xl26"/>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qFormat/>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qFormat/>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qFormat/>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qFormat/>
    <w:rPr>
      <w:rFonts w:ascii="Arial" w:hAnsi="Arial" w:cs="Arial"/>
      <w:sz w:val="20"/>
      <w:szCs w:val="20"/>
    </w:rPr>
  </w:style>
  <w:style w:type="character" w:customStyle="1" w:styleId="aff7">
    <w:name w:val="标题 字符"/>
    <w:basedOn w:val="a9"/>
    <w:link w:val="aff6"/>
    <w:qFormat/>
    <w:rPr>
      <w:rFonts w:ascii="MingLiU" w:eastAsia="MingLiU" w:hAnsi="Univers"/>
      <w:b/>
      <w:color w:val="000000"/>
      <w:kern w:val="0"/>
      <w:sz w:val="36"/>
      <w:szCs w:val="20"/>
      <w:lang w:eastAsia="zh-TW"/>
    </w:rPr>
  </w:style>
  <w:style w:type="character" w:customStyle="1" w:styleId="af">
    <w:name w:val="文档结构图 字符"/>
    <w:basedOn w:val="a9"/>
    <w:link w:val="ae"/>
    <w:qFormat/>
    <w:rPr>
      <w:rFonts w:ascii="Arial" w:eastAsia="PMingLiU" w:hAnsi="Arial"/>
      <w:sz w:val="24"/>
      <w:szCs w:val="20"/>
      <w:shd w:val="clear" w:color="auto" w:fill="000080"/>
      <w:lang w:eastAsia="zh-TW"/>
    </w:rPr>
  </w:style>
  <w:style w:type="character" w:customStyle="1" w:styleId="16">
    <w:name w:val="批注文字 字符1"/>
    <w:uiPriority w:val="99"/>
    <w:qFormat/>
    <w:rPr>
      <w:rFonts w:ascii="Univers" w:eastAsia="PMingLiU" w:hAnsi="Univers" w:cs="Times New Roman"/>
      <w:sz w:val="24"/>
      <w:szCs w:val="20"/>
      <w:lang w:eastAsia="zh-TW"/>
    </w:rPr>
  </w:style>
  <w:style w:type="paragraph" w:customStyle="1" w:styleId="P2">
    <w:name w:val="P2"/>
    <w:qFormat/>
    <w:pPr>
      <w:widowControl w:val="0"/>
      <w:adjustRightInd w:val="0"/>
      <w:spacing w:after="240"/>
      <w:ind w:left="1728"/>
      <w:jc w:val="both"/>
      <w:textAlignment w:val="baseline"/>
    </w:pPr>
    <w:rPr>
      <w:rFonts w:ascii="Times New Roman" w:eastAsia="全真中明體" w:hAnsi="Times New Roman"/>
      <w:spacing w:val="30"/>
      <w:sz w:val="24"/>
      <w:lang w:val="en-GB" w:eastAsia="zh-TW"/>
    </w:rPr>
  </w:style>
  <w:style w:type="paragraph" w:customStyle="1" w:styleId="P4">
    <w:name w:val="P4"/>
    <w:qFormat/>
    <w:pPr>
      <w:widowControl w:val="0"/>
      <w:adjustRightInd w:val="0"/>
      <w:spacing w:after="240" w:line="0" w:lineRule="atLeast"/>
      <w:ind w:left="2880"/>
      <w:jc w:val="both"/>
      <w:textAlignment w:val="baseline"/>
    </w:pPr>
    <w:rPr>
      <w:rFonts w:ascii="Times New Roman" w:eastAsia="全真中明體" w:hAnsi="Times New Roman"/>
      <w:spacing w:val="30"/>
      <w:sz w:val="24"/>
      <w:lang w:val="en-GB" w:eastAsia="zh-TW"/>
    </w:rPr>
  </w:style>
  <w:style w:type="character" w:customStyle="1" w:styleId="17">
    <w:name w:val="批注主题 字符1"/>
    <w:uiPriority w:val="99"/>
    <w:qFormat/>
    <w:rPr>
      <w:rFonts w:ascii="Univers" w:eastAsia="PMingLiU" w:hAnsi="Univers" w:cs="Times New Roman"/>
      <w:b/>
      <w:bCs/>
      <w:sz w:val="24"/>
      <w:szCs w:val="20"/>
      <w:lang w:eastAsia="zh-TW"/>
    </w:rPr>
  </w:style>
  <w:style w:type="paragraph" w:customStyle="1" w:styleId="18">
    <w:name w:val="1"/>
    <w:basedOn w:val="a8"/>
    <w:next w:val="afff3"/>
    <w:link w:val="afff6"/>
    <w:uiPriority w:val="34"/>
    <w:qFormat/>
    <w:pPr>
      <w:ind w:firstLineChars="200" w:firstLine="420"/>
    </w:pPr>
  </w:style>
  <w:style w:type="character" w:customStyle="1" w:styleId="afff6">
    <w:name w:val="列出段落 字符"/>
    <w:link w:val="18"/>
    <w:qFormat/>
  </w:style>
  <w:style w:type="paragraph" w:customStyle="1" w:styleId="afff7">
    <w:name w:val="缺省文本"/>
    <w:basedOn w:val="a8"/>
    <w:qFormat/>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Pr>
      <w:rFonts w:ascii="Courier New" w:eastAsia="宋体" w:hAnsi="Courier New" w:cs="Times New Roman"/>
      <w:kern w:val="0"/>
      <w:sz w:val="20"/>
      <w:szCs w:val="20"/>
    </w:rPr>
  </w:style>
  <w:style w:type="character" w:customStyle="1" w:styleId="afff8">
    <w:name w:val="正文文本_"/>
    <w:link w:val="1a"/>
    <w:uiPriority w:val="99"/>
    <w:unhideWhenUsed/>
    <w:qFormat/>
    <w:rPr>
      <w:rFonts w:ascii="Arial Unicode MS" w:eastAsia="Arial Unicode MS" w:hAnsi="Arial Unicode MS"/>
      <w:sz w:val="84"/>
      <w:shd w:val="clear" w:color="auto" w:fill="FFFFFF"/>
    </w:rPr>
  </w:style>
  <w:style w:type="paragraph" w:customStyle="1" w:styleId="1a">
    <w:name w:val="正文文本1"/>
    <w:basedOn w:val="a8"/>
    <w:link w:val="afff8"/>
    <w:uiPriority w:val="99"/>
    <w:unhideWhenUsed/>
    <w:qFormat/>
    <w:pPr>
      <w:shd w:val="clear" w:color="auto" w:fill="FFFFFF"/>
      <w:spacing w:line="1360" w:lineRule="exact"/>
      <w:ind w:hanging="1940"/>
    </w:pPr>
    <w:rPr>
      <w:rFonts w:ascii="Arial Unicode MS" w:eastAsia="Arial Unicode MS" w:hAnsi="Arial Unicode MS"/>
      <w:sz w:val="84"/>
    </w:rPr>
  </w:style>
  <w:style w:type="character" w:customStyle="1" w:styleId="aff2">
    <w:name w:val="副标题 字符"/>
    <w:link w:val="aff1"/>
    <w:qFormat/>
    <w:rPr>
      <w:rFonts w:ascii="Cambria" w:hAnsi="Cambria"/>
      <w:b/>
      <w:bCs/>
      <w:kern w:val="28"/>
      <w:sz w:val="32"/>
      <w:szCs w:val="32"/>
    </w:rPr>
  </w:style>
  <w:style w:type="character" w:customStyle="1" w:styleId="1b">
    <w:name w:val="副标题 字符1"/>
    <w:basedOn w:val="a9"/>
    <w:qFormat/>
    <w:rPr>
      <w:rFonts w:asciiTheme="minorHAnsi" w:eastAsiaTheme="minorEastAsia" w:hAnsiTheme="minorHAnsi" w:cstheme="minorBidi"/>
      <w:b/>
      <w:bCs/>
      <w:kern w:val="28"/>
      <w:sz w:val="32"/>
      <w:szCs w:val="3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7">
    <w:name w:val="正文文本缩进2"/>
    <w:basedOn w:val="a8"/>
    <w:qFormat/>
    <w:pPr>
      <w:spacing w:line="360" w:lineRule="auto"/>
      <w:ind w:left="564"/>
    </w:pPr>
    <w:rPr>
      <w:rFonts w:ascii="Times New Roman" w:hAnsi="Times New Roman"/>
      <w:szCs w:val="20"/>
    </w:rPr>
  </w:style>
  <w:style w:type="character" w:customStyle="1" w:styleId="afff9">
    <w:name w:val="列表段落 字符"/>
    <w:uiPriority w:val="34"/>
    <w:qFormat/>
    <w:rPr>
      <w:rFonts w:ascii="Calibri" w:hAnsi="Calibri"/>
      <w:kern w:val="2"/>
      <w:sz w:val="21"/>
      <w:szCs w:val="22"/>
    </w:rPr>
  </w:style>
  <w:style w:type="character" w:customStyle="1" w:styleId="font81">
    <w:name w:val="font81"/>
    <w:qFormat/>
    <w:rPr>
      <w:rFonts w:ascii="宋体" w:eastAsia="宋体" w:hAnsi="宋体" w:cs="宋体" w:hint="eastAsia"/>
      <w:color w:val="000000"/>
      <w:sz w:val="18"/>
      <w:szCs w:val="18"/>
      <w:u w:val="none"/>
    </w:rPr>
  </w:style>
  <w:style w:type="character" w:customStyle="1" w:styleId="font91">
    <w:name w:val="font91"/>
    <w:qFormat/>
    <w:rPr>
      <w:rFonts w:ascii="Times New Roman" w:hAnsi="Times New Roman" w:cs="Times New Roman" w:hint="default"/>
      <w:color w:val="000000"/>
      <w:sz w:val="18"/>
      <w:szCs w:val="18"/>
      <w:u w:val="none"/>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41">
    <w:name w:val="font41"/>
    <w:qFormat/>
    <w:rPr>
      <w:rFonts w:ascii="Times New Roman" w:hAnsi="Times New Roman" w:cs="Times New Roman" w:hint="default"/>
      <w:color w:val="000000"/>
      <w:sz w:val="18"/>
      <w:szCs w:val="18"/>
      <w:u w:val="none"/>
    </w:rPr>
  </w:style>
  <w:style w:type="character" w:customStyle="1" w:styleId="aff4">
    <w:name w:val="脚注文本 字符"/>
    <w:basedOn w:val="a9"/>
    <w:link w:val="aff3"/>
    <w:uiPriority w:val="99"/>
    <w:qFormat/>
    <w:rPr>
      <w:sz w:val="18"/>
      <w:szCs w:val="18"/>
    </w:rPr>
  </w:style>
  <w:style w:type="paragraph" w:customStyle="1" w:styleId="TOC10">
    <w:name w:val="TOC 标题1"/>
    <w:basedOn w:val="11"/>
    <w:next w:val="a8"/>
    <w:uiPriority w:val="39"/>
    <w:unhideWhenUsed/>
    <w:qFormat/>
    <w:pPr>
      <w:widowControl/>
      <w:spacing w:before="480" w:after="0" w:line="276" w:lineRule="auto"/>
      <w:jc w:val="left"/>
      <w:outlineLvl w:val="9"/>
    </w:pPr>
    <w:rPr>
      <w:rFonts w:ascii="Cambria" w:eastAsia="宋体" w:hAnsi="Cambria" w:cs="Times New Roman"/>
      <w:color w:val="365F91"/>
      <w:kern w:val="0"/>
      <w:sz w:val="28"/>
      <w:szCs w:val="28"/>
    </w:rPr>
  </w:style>
  <w:style w:type="paragraph" w:customStyle="1" w:styleId="TOC20">
    <w:name w:val="TOC 标题2"/>
    <w:basedOn w:val="11"/>
    <w:next w:val="a8"/>
    <w:uiPriority w:val="39"/>
    <w:unhideWhenUsed/>
    <w:qFormat/>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customStyle="1" w:styleId="1c">
    <w:name w:val="文档结构图 字符1"/>
    <w:qFormat/>
    <w:rPr>
      <w:rFonts w:ascii="Microsoft YaHei UI" w:eastAsia="Microsoft YaHei UI"/>
      <w:kern w:val="2"/>
      <w:sz w:val="18"/>
      <w:szCs w:val="18"/>
    </w:rPr>
  </w:style>
  <w:style w:type="character" w:customStyle="1" w:styleId="HTML0">
    <w:name w:val="HTML 预设格式 字符"/>
    <w:link w:val="HTML"/>
    <w:qFormat/>
    <w:rPr>
      <w:rFonts w:ascii="宋体" w:hAnsi="宋体" w:cs="宋体"/>
      <w:color w:val="000000"/>
      <w:szCs w:val="21"/>
    </w:rPr>
  </w:style>
  <w:style w:type="character" w:customStyle="1" w:styleId="HTML1">
    <w:name w:val="HTML 预设格式 字符1"/>
    <w:basedOn w:val="a9"/>
    <w:qFormat/>
    <w:rPr>
      <w:rFonts w:ascii="Courier New" w:hAnsi="Courier New" w:cs="Courier New"/>
      <w:sz w:val="20"/>
      <w:szCs w:val="20"/>
    </w:rPr>
  </w:style>
  <w:style w:type="paragraph" w:customStyle="1" w:styleId="xl99">
    <w:name w:val="xl99"/>
    <w:basedOn w:val="a8"/>
    <w:qFormat/>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qFormat/>
    <w:pPr>
      <w:spacing w:line="240" w:lineRule="atLeast"/>
      <w:ind w:left="420" w:firstLine="420"/>
    </w:pPr>
    <w:rPr>
      <w:rFonts w:ascii="Times New Roman" w:hAnsi="Times New Roman"/>
      <w:kern w:val="0"/>
      <w:szCs w:val="21"/>
    </w:rPr>
  </w:style>
  <w:style w:type="paragraph" w:customStyle="1" w:styleId="a5">
    <w:name w:val="引言 图"/>
    <w:next w:val="afffa"/>
    <w:qFormat/>
    <w:pPr>
      <w:numPr>
        <w:ilvl w:val="7"/>
        <w:numId w:val="2"/>
      </w:numPr>
      <w:jc w:val="center"/>
    </w:pPr>
    <w:rPr>
      <w:rFonts w:ascii="Times New Roman" w:eastAsia="黑体" w:hAnsi="Times New Roman"/>
    </w:rPr>
  </w:style>
  <w:style w:type="paragraph" w:customStyle="1" w:styleId="afffa">
    <w:name w:val="段落"/>
    <w:qFormat/>
    <w:pPr>
      <w:spacing w:line="310" w:lineRule="exact"/>
      <w:ind w:firstLineChars="200" w:firstLine="200"/>
    </w:pPr>
    <w:rPr>
      <w:rFonts w:ascii="Times New Roman" w:hAnsi="Times New Roman"/>
      <w:sz w:val="21"/>
    </w:rPr>
  </w:style>
  <w:style w:type="paragraph" w:customStyle="1" w:styleId="3">
    <w:name w:val="条文 3"/>
    <w:next w:val="afffa"/>
    <w:qFormat/>
    <w:pPr>
      <w:numPr>
        <w:ilvl w:val="3"/>
        <w:numId w:val="3"/>
      </w:numPr>
      <w:spacing w:line="310" w:lineRule="exact"/>
    </w:pPr>
    <w:rPr>
      <w:rFonts w:ascii="Times New Roman" w:eastAsia="黑体" w:hAnsi="Times New Roman"/>
      <w:sz w:val="21"/>
    </w:rPr>
  </w:style>
  <w:style w:type="paragraph" w:customStyle="1" w:styleId="xl98">
    <w:name w:val="xl98"/>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qFormat/>
    <w:pPr>
      <w:widowControl/>
      <w:numPr>
        <w:ilvl w:val="3"/>
        <w:numId w:val="4"/>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qFormat/>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qFormat/>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a"/>
    <w:qFormat/>
    <w:pPr>
      <w:numPr>
        <w:ilvl w:val="4"/>
        <w:numId w:val="2"/>
      </w:numPr>
      <w:tabs>
        <w:tab w:val="right" w:pos="8820"/>
      </w:tabs>
      <w:spacing w:line="310" w:lineRule="exact"/>
    </w:pPr>
    <w:rPr>
      <w:rFonts w:ascii="Times New Roman" w:eastAsia="黑体" w:hAnsi="Times New Roman"/>
      <w:sz w:val="21"/>
    </w:rPr>
  </w:style>
  <w:style w:type="paragraph" w:customStyle="1" w:styleId="CharChar">
    <w:name w:val="Char Char"/>
    <w:next w:val="a8"/>
    <w:qFormat/>
    <w:pPr>
      <w:keepNext/>
      <w:keepLines/>
      <w:spacing w:before="240" w:after="240"/>
      <w:ind w:left="624" w:hanging="624"/>
      <w:outlineLvl w:val="7"/>
    </w:pPr>
    <w:rPr>
      <w:rFonts w:ascii="Arial" w:eastAsia="黑体" w:hAnsi="Arial" w:cs="Arial"/>
      <w:snapToGrid w:val="0"/>
      <w:sz w:val="21"/>
      <w:szCs w:val="21"/>
    </w:rPr>
  </w:style>
  <w:style w:type="paragraph" w:customStyle="1" w:styleId="xl53">
    <w:name w:val="xl53"/>
    <w:basedOn w:val="a8"/>
    <w:qFormat/>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a"/>
    <w:qFormat/>
    <w:pPr>
      <w:numPr>
        <w:ilvl w:val="6"/>
        <w:numId w:val="3"/>
      </w:numPr>
      <w:jc w:val="center"/>
    </w:pPr>
    <w:rPr>
      <w:rFonts w:ascii="Times New Roman" w:eastAsia="黑体" w:hAnsi="Times New Roman"/>
      <w:sz w:val="21"/>
    </w:rPr>
  </w:style>
  <w:style w:type="paragraph" w:customStyle="1" w:styleId="Titre">
    <w:name w:val="Titre"/>
    <w:basedOn w:val="a8"/>
    <w:next w:val="a8"/>
    <w:qFormat/>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qFormat/>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qFormat/>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pPr>
      <w:ind w:firstLineChars="200" w:firstLine="420"/>
    </w:pPr>
    <w:rPr>
      <w:rFonts w:ascii="Times New Roman" w:hAnsi="Times New Roman"/>
      <w:szCs w:val="20"/>
    </w:rPr>
  </w:style>
  <w:style w:type="paragraph" w:customStyle="1" w:styleId="xl57">
    <w:name w:val="xl57"/>
    <w:basedOn w:val="a8"/>
    <w:qFormat/>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qFormat/>
    <w:pPr>
      <w:widowControl/>
      <w:numPr>
        <w:ilvl w:val="4"/>
        <w:numId w:val="1"/>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qFormat/>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qFormat/>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qFormat/>
    <w:pPr>
      <w:widowControl/>
      <w:numPr>
        <w:ilvl w:val="6"/>
        <w:numId w:val="4"/>
      </w:numPr>
      <w:jc w:val="left"/>
    </w:pPr>
    <w:rPr>
      <w:rFonts w:ascii="Times New Roman" w:hAnsi="Times New Roman"/>
      <w:snapToGrid w:val="0"/>
      <w:kern w:val="0"/>
      <w:sz w:val="24"/>
      <w:szCs w:val="20"/>
      <w:lang w:eastAsia="en-US"/>
    </w:rPr>
  </w:style>
  <w:style w:type="paragraph" w:customStyle="1" w:styleId="xl74">
    <w:name w:val="xl74"/>
    <w:basedOn w:val="a8"/>
    <w:qFormat/>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a"/>
    <w:qFormat/>
    <w:pPr>
      <w:numPr>
        <w:ilvl w:val="5"/>
        <w:numId w:val="3"/>
      </w:numPr>
      <w:spacing w:line="310" w:lineRule="exact"/>
    </w:pPr>
    <w:rPr>
      <w:rFonts w:ascii="Times New Roman" w:eastAsia="黑体" w:hAnsi="Times New Roman"/>
      <w:sz w:val="21"/>
    </w:rPr>
  </w:style>
  <w:style w:type="paragraph" w:customStyle="1" w:styleId="10">
    <w:name w:val="引言 1"/>
    <w:next w:val="afffa"/>
    <w:qFormat/>
    <w:pPr>
      <w:numPr>
        <w:ilvl w:val="1"/>
        <w:numId w:val="2"/>
      </w:numPr>
      <w:spacing w:line="310" w:lineRule="exact"/>
    </w:pPr>
    <w:rPr>
      <w:rFonts w:ascii="Times New Roman" w:eastAsia="黑体" w:hAnsi="Times New Roman"/>
      <w:sz w:val="21"/>
    </w:rPr>
  </w:style>
  <w:style w:type="paragraph" w:customStyle="1" w:styleId="Bullet1">
    <w:name w:val="Bullet1"/>
    <w:basedOn w:val="a8"/>
    <w:qFormat/>
    <w:pPr>
      <w:widowControl/>
      <w:tabs>
        <w:tab w:val="left" w:pos="360"/>
      </w:tabs>
      <w:ind w:left="360" w:hanging="360"/>
      <w:jc w:val="left"/>
    </w:pPr>
    <w:rPr>
      <w:rFonts w:ascii="Arial" w:hAnsi="Arial"/>
      <w:kern w:val="0"/>
      <w:sz w:val="20"/>
      <w:szCs w:val="20"/>
    </w:rPr>
  </w:style>
  <w:style w:type="paragraph" w:customStyle="1" w:styleId="50">
    <w:name w:val="引言 5"/>
    <w:next w:val="afffa"/>
    <w:qFormat/>
    <w:pPr>
      <w:numPr>
        <w:ilvl w:val="5"/>
        <w:numId w:val="2"/>
      </w:numPr>
      <w:tabs>
        <w:tab w:val="right" w:pos="8820"/>
      </w:tabs>
      <w:spacing w:line="310" w:lineRule="exact"/>
    </w:pPr>
    <w:rPr>
      <w:rFonts w:ascii="Times New Roman" w:eastAsia="黑体" w:hAnsi="Times New Roman"/>
      <w:sz w:val="21"/>
    </w:rPr>
  </w:style>
  <w:style w:type="paragraph" w:customStyle="1" w:styleId="xl45">
    <w:name w:val="xl45"/>
    <w:basedOn w:val="a8"/>
    <w:qFormat/>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a"/>
    <w:qFormat/>
    <w:pPr>
      <w:numPr>
        <w:ilvl w:val="7"/>
        <w:numId w:val="3"/>
      </w:numPr>
      <w:jc w:val="center"/>
    </w:pPr>
    <w:rPr>
      <w:rFonts w:ascii="Times New Roman" w:eastAsia="黑体" w:hAnsi="Times New Roman"/>
      <w:sz w:val="21"/>
    </w:rPr>
  </w:style>
  <w:style w:type="paragraph" w:customStyle="1" w:styleId="xl82">
    <w:name w:val="xl82"/>
    <w:basedOn w:val="a8"/>
    <w:qFormat/>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qFormat/>
    <w:pPr>
      <w:widowControl/>
      <w:numPr>
        <w:ilvl w:val="5"/>
        <w:numId w:val="4"/>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qFormat/>
    <w:pPr>
      <w:widowControl/>
      <w:numPr>
        <w:ilvl w:val="1"/>
        <w:numId w:val="1"/>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qFormat/>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qFormat/>
    <w:pPr>
      <w:widowControl/>
      <w:numPr>
        <w:ilvl w:val="5"/>
        <w:numId w:val="1"/>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a"/>
    <w:qFormat/>
    <w:pPr>
      <w:numPr>
        <w:ilvl w:val="3"/>
        <w:numId w:val="2"/>
      </w:numPr>
      <w:spacing w:line="310" w:lineRule="exact"/>
    </w:pPr>
    <w:rPr>
      <w:rFonts w:ascii="Times New Roman" w:eastAsia="黑体" w:hAnsi="Times New Roman"/>
      <w:sz w:val="21"/>
    </w:rPr>
  </w:style>
  <w:style w:type="paragraph" w:customStyle="1" w:styleId="0">
    <w:name w:val="条文 0"/>
    <w:next w:val="afffa"/>
    <w:qFormat/>
    <w:pPr>
      <w:numPr>
        <w:ilvl w:val="7"/>
        <w:numId w:val="4"/>
      </w:numPr>
      <w:spacing w:before="240" w:after="240"/>
    </w:pPr>
    <w:rPr>
      <w:rFonts w:ascii="Times New Roman" w:eastAsia="黑体" w:hAnsi="Times New Roman"/>
      <w:sz w:val="21"/>
    </w:rPr>
  </w:style>
  <w:style w:type="paragraph" w:customStyle="1" w:styleId="CharChar1">
    <w:name w:val="Char Char1"/>
    <w:basedOn w:val="a8"/>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a"/>
    <w:qFormat/>
    <w:pPr>
      <w:numPr>
        <w:ilvl w:val="4"/>
        <w:numId w:val="3"/>
      </w:numPr>
      <w:spacing w:line="310" w:lineRule="exact"/>
    </w:pPr>
    <w:rPr>
      <w:rFonts w:ascii="Times New Roman" w:eastAsia="黑体" w:hAnsi="Times New Roman"/>
      <w:sz w:val="21"/>
    </w:rPr>
  </w:style>
  <w:style w:type="paragraph" w:customStyle="1" w:styleId="font0">
    <w:name w:val="font0"/>
    <w:basedOn w:val="a8"/>
    <w:qFormat/>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Pr>
      <w:rFonts w:ascii="Arial" w:hAnsi="Arial" w:cs="Arial"/>
      <w:sz w:val="20"/>
      <w:szCs w:val="20"/>
    </w:rPr>
  </w:style>
  <w:style w:type="paragraph" w:customStyle="1" w:styleId="xl44">
    <w:name w:val="xl44"/>
    <w:basedOn w:val="a8"/>
    <w:qFormat/>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qFormat/>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a"/>
    <w:qFormat/>
    <w:pPr>
      <w:numPr>
        <w:ilvl w:val="1"/>
        <w:numId w:val="3"/>
      </w:numPr>
      <w:spacing w:line="310" w:lineRule="exact"/>
    </w:pPr>
    <w:rPr>
      <w:rFonts w:ascii="Times New Roman" w:eastAsia="黑体" w:hAnsi="Times New Roman"/>
      <w:sz w:val="21"/>
    </w:rPr>
  </w:style>
  <w:style w:type="paragraph" w:customStyle="1" w:styleId="a6">
    <w:name w:val="列项——"/>
    <w:next w:val="afffa"/>
    <w:qFormat/>
    <w:pPr>
      <w:widowControl w:val="0"/>
      <w:numPr>
        <w:ilvl w:val="3"/>
        <w:numId w:val="1"/>
      </w:numPr>
      <w:tabs>
        <w:tab w:val="left" w:pos="964"/>
      </w:tabs>
      <w:ind w:left="0" w:firstLine="0"/>
      <w:jc w:val="both"/>
    </w:pPr>
    <w:rPr>
      <w:rFonts w:ascii="Times New Roman" w:hAnsi="Times New Roman"/>
      <w:sz w:val="21"/>
    </w:rPr>
  </w:style>
  <w:style w:type="paragraph" w:customStyle="1" w:styleId="xl80">
    <w:name w:val="xl80"/>
    <w:basedOn w:val="a8"/>
    <w:qFormat/>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qFormat/>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afffb">
    <w:name w:val="目次、标准名称标题"/>
    <w:next w:val="afffa"/>
    <w:qFormat/>
    <w:pPr>
      <w:shd w:val="clear" w:color="FFFFFF" w:fill="FFFFFF"/>
      <w:spacing w:before="600" w:after="600" w:line="460" w:lineRule="exact"/>
      <w:jc w:val="center"/>
    </w:pPr>
    <w:rPr>
      <w:rFonts w:ascii="黑体" w:eastAsia="黑体" w:hAnsi="Times New Roman"/>
      <w:sz w:val="32"/>
    </w:rPr>
  </w:style>
  <w:style w:type="paragraph" w:customStyle="1" w:styleId="xl63">
    <w:name w:val="xl63"/>
    <w:basedOn w:val="a8"/>
    <w:qFormat/>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Pr>
      <w:rFonts w:ascii="宋体" w:hAnsi="Times New Roman"/>
      <w:sz w:val="24"/>
      <w:szCs w:val="20"/>
    </w:rPr>
  </w:style>
  <w:style w:type="paragraph" w:customStyle="1" w:styleId="a">
    <w:name w:val="注×："/>
    <w:next w:val="afffa"/>
    <w:qFormat/>
    <w:pPr>
      <w:widowControl w:val="0"/>
      <w:numPr>
        <w:numId w:val="5"/>
      </w:numPr>
      <w:tabs>
        <w:tab w:val="left" w:pos="630"/>
        <w:tab w:val="left" w:pos="900"/>
      </w:tabs>
      <w:autoSpaceDE w:val="0"/>
      <w:autoSpaceDN w:val="0"/>
      <w:jc w:val="both"/>
    </w:pPr>
    <w:rPr>
      <w:rFonts w:ascii="宋体" w:hAnsi="Times New Roman"/>
      <w:sz w:val="18"/>
    </w:rPr>
  </w:style>
  <w:style w:type="paragraph" w:customStyle="1" w:styleId="xl71">
    <w:name w:val="xl71"/>
    <w:basedOn w:val="a8"/>
    <w:qFormat/>
    <w:pPr>
      <w:widowControl/>
      <w:numPr>
        <w:ilvl w:val="1"/>
        <w:numId w:val="4"/>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qFormat/>
    <w:pPr>
      <w:widowControl/>
      <w:numPr>
        <w:numId w:val="6"/>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qFormat/>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qFormat/>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qFormat/>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qFormat/>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qFormat/>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a"/>
    <w:qFormat/>
    <w:pPr>
      <w:numPr>
        <w:numId w:val="7"/>
      </w:numPr>
      <w:shd w:val="clear" w:color="FFFFFF" w:fill="FFFFFF"/>
      <w:spacing w:before="600" w:after="600"/>
      <w:jc w:val="center"/>
    </w:pPr>
    <w:rPr>
      <w:rFonts w:ascii="黑体" w:eastAsia="黑体" w:hAnsi="Times New Roman"/>
      <w:sz w:val="32"/>
    </w:rPr>
  </w:style>
  <w:style w:type="paragraph" w:customStyle="1" w:styleId="xl92">
    <w:name w:val="xl92"/>
    <w:basedOn w:val="a8"/>
    <w:qFormat/>
    <w:pPr>
      <w:widowControl/>
      <w:numPr>
        <w:numId w:val="8"/>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a"/>
    <w:qFormat/>
    <w:pPr>
      <w:numPr>
        <w:ilvl w:val="2"/>
        <w:numId w:val="2"/>
      </w:numPr>
      <w:spacing w:line="310" w:lineRule="exact"/>
    </w:pPr>
    <w:rPr>
      <w:rFonts w:ascii="Times New Roman" w:eastAsia="黑体" w:hAnsi="Times New Roman"/>
      <w:sz w:val="21"/>
    </w:rPr>
  </w:style>
  <w:style w:type="paragraph" w:customStyle="1" w:styleId="xl90">
    <w:name w:val="xl90"/>
    <w:basedOn w:val="a8"/>
    <w:qFormat/>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qFormat/>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qFormat/>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qFormat/>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qFormat/>
    <w:pPr>
      <w:widowControl/>
      <w:numPr>
        <w:numId w:val="9"/>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qFormat/>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qFormat/>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qFormat/>
    <w:pPr>
      <w:widowControl/>
      <w:numPr>
        <w:ilvl w:val="2"/>
        <w:numId w:val="1"/>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qFormat/>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qFormat/>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qFormat/>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a"/>
    <w:qFormat/>
    <w:pPr>
      <w:numPr>
        <w:numId w:val="10"/>
      </w:numPr>
      <w:tabs>
        <w:tab w:val="left" w:pos="840"/>
        <w:tab w:val="left" w:pos="1140"/>
      </w:tabs>
      <w:jc w:val="both"/>
    </w:pPr>
    <w:rPr>
      <w:rFonts w:ascii="宋体" w:hAnsi="Times New Roman"/>
      <w:sz w:val="21"/>
    </w:rPr>
  </w:style>
  <w:style w:type="paragraph" w:customStyle="1" w:styleId="xl68">
    <w:name w:val="xl68"/>
    <w:basedOn w:val="a8"/>
    <w:qFormat/>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qFormat/>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qFormat/>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qFormat/>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qFormat/>
    <w:pPr>
      <w:widowControl/>
      <w:numPr>
        <w:numId w:val="11"/>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qFormat/>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qFormat/>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qFormat/>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a"/>
    <w:qFormat/>
    <w:pPr>
      <w:widowControl w:val="0"/>
      <w:numPr>
        <w:numId w:val="12"/>
      </w:numPr>
      <w:tabs>
        <w:tab w:val="left" w:pos="1140"/>
      </w:tabs>
      <w:autoSpaceDE w:val="0"/>
      <w:autoSpaceDN w:val="0"/>
      <w:jc w:val="both"/>
    </w:pPr>
    <w:rPr>
      <w:rFonts w:ascii="宋体" w:hAnsi="Times New Roman"/>
      <w:sz w:val="18"/>
    </w:rPr>
  </w:style>
  <w:style w:type="paragraph" w:customStyle="1" w:styleId="xl42">
    <w:name w:val="xl42"/>
    <w:basedOn w:val="a8"/>
    <w:qFormat/>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qFormat/>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qFormat/>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a"/>
    <w:qFormat/>
    <w:pPr>
      <w:numPr>
        <w:ilvl w:val="2"/>
        <w:numId w:val="3"/>
      </w:numPr>
      <w:spacing w:line="310" w:lineRule="exact"/>
    </w:pPr>
    <w:rPr>
      <w:rFonts w:ascii="Times New Roman" w:eastAsia="黑体" w:hAnsi="Times New Roman"/>
      <w:sz w:val="21"/>
    </w:rPr>
  </w:style>
  <w:style w:type="paragraph" w:customStyle="1" w:styleId="a4">
    <w:name w:val="引言 表"/>
    <w:next w:val="a8"/>
    <w:qFormat/>
    <w:pPr>
      <w:numPr>
        <w:ilvl w:val="6"/>
        <w:numId w:val="2"/>
      </w:numPr>
      <w:jc w:val="center"/>
    </w:pPr>
    <w:rPr>
      <w:rFonts w:ascii="Times New Roman" w:eastAsia="黑体" w:hAnsi="Times New Roman"/>
    </w:rPr>
  </w:style>
  <w:style w:type="paragraph" w:customStyle="1" w:styleId="Style6">
    <w:name w:val="_Style 6"/>
    <w:basedOn w:val="a8"/>
    <w:uiPriority w:val="34"/>
    <w:qFormat/>
    <w:pPr>
      <w:ind w:firstLineChars="200" w:firstLine="420"/>
    </w:pPr>
    <w:rPr>
      <w:rFonts w:ascii="Times New Roman" w:hAnsi="Times New Roman"/>
      <w:szCs w:val="20"/>
    </w:rPr>
  </w:style>
  <w:style w:type="paragraph" w:customStyle="1" w:styleId="gh">
    <w:name w:val="样式gh"/>
    <w:basedOn w:val="a8"/>
    <w:link w:val="ghChar"/>
    <w:qFormat/>
    <w:pPr>
      <w:snapToGrid w:val="0"/>
      <w:spacing w:beforeLines="50" w:before="50"/>
    </w:pPr>
    <w:rPr>
      <w:rFonts w:ascii="Times New Roman" w:eastAsia="仿宋" w:hAnsi="Times New Roman"/>
      <w:bCs/>
      <w:szCs w:val="21"/>
    </w:rPr>
  </w:style>
  <w:style w:type="character" w:customStyle="1" w:styleId="ghChar">
    <w:name w:val="样式gh Char"/>
    <w:link w:val="gh"/>
    <w:qFormat/>
    <w:rPr>
      <w:rFonts w:ascii="Times New Roman" w:eastAsia="仿宋" w:hAnsi="Times New Roman"/>
      <w:bCs/>
      <w:szCs w:val="2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TableParagraph">
    <w:name w:val="Table Paragraph"/>
    <w:basedOn w:val="a8"/>
    <w:uiPriority w:val="1"/>
    <w:qFormat/>
    <w:pPr>
      <w:autoSpaceDE w:val="0"/>
      <w:autoSpaceDN w:val="0"/>
      <w:jc w:val="center"/>
    </w:pPr>
    <w:rPr>
      <w:rFonts w:ascii="宋体" w:hAnsi="宋体" w:cs="宋体"/>
      <w:kern w:val="0"/>
      <w:sz w:val="22"/>
      <w:lang w:eastAsia="en-US"/>
    </w:rPr>
  </w:style>
  <w:style w:type="paragraph" w:customStyle="1" w:styleId="afffc">
    <w:name w:val="一级条标题"/>
    <w:next w:val="a8"/>
    <w:qFormat/>
    <w:pPr>
      <w:outlineLvl w:val="2"/>
    </w:pPr>
    <w:rPr>
      <w:rFonts w:ascii="Times New Roman" w:eastAsia="黑体" w:hAnsi="Times New Roman"/>
      <w:sz w:val="21"/>
    </w:rPr>
  </w:style>
  <w:style w:type="paragraph" w:customStyle="1" w:styleId="afffd">
    <w:name w:val="二级条标题"/>
    <w:basedOn w:val="afffc"/>
    <w:next w:val="a8"/>
    <w:qFormat/>
    <w:pPr>
      <w:outlineLvl w:val="3"/>
    </w:pPr>
  </w:style>
  <w:style w:type="paragraph" w:customStyle="1" w:styleId="afffe">
    <w:name w:val="三级条标题"/>
    <w:basedOn w:val="afffd"/>
    <w:next w:val="a8"/>
    <w:qFormat/>
    <w:pPr>
      <w:outlineLvl w:val="4"/>
    </w:pPr>
  </w:style>
  <w:style w:type="paragraph" w:customStyle="1" w:styleId="affff">
    <w:name w:val="四级条标题"/>
    <w:basedOn w:val="afffe"/>
    <w:next w:val="a8"/>
    <w:qFormat/>
    <w:pPr>
      <w:outlineLvl w:val="5"/>
    </w:pPr>
  </w:style>
  <w:style w:type="paragraph" w:customStyle="1" w:styleId="affff0">
    <w:name w:val="五级条标题"/>
    <w:basedOn w:val="affff"/>
    <w:next w:val="a8"/>
    <w:qFormat/>
    <w:pPr>
      <w:outlineLvl w:val="6"/>
    </w:pPr>
  </w:style>
  <w:style w:type="paragraph" w:customStyle="1" w:styleId="affff1">
    <w:name w:val="图表脚注"/>
    <w:next w:val="a8"/>
    <w:qFormat/>
    <w:pPr>
      <w:ind w:leftChars="200" w:left="300" w:hangingChars="100" w:hanging="100"/>
      <w:jc w:val="both"/>
    </w:pPr>
    <w:rPr>
      <w:rFonts w:ascii="宋体" w:hAnsi="Times New Roman"/>
      <w:sz w:val="18"/>
    </w:rPr>
  </w:style>
  <w:style w:type="character" w:customStyle="1" w:styleId="1d">
    <w:name w:val="不明显参考1"/>
    <w:uiPriority w:val="31"/>
    <w:qFormat/>
    <w:rPr>
      <w:smallCaps/>
      <w:color w:val="5A5A5A"/>
    </w:rPr>
  </w:style>
  <w:style w:type="character" w:customStyle="1" w:styleId="1e">
    <w:name w:val="正文文本 字符1"/>
    <w:basedOn w:val="a9"/>
    <w:qFormat/>
  </w:style>
  <w:style w:type="character" w:customStyle="1" w:styleId="apple-converted-space">
    <w:name w:val="apple-converted-space"/>
    <w:qFormat/>
  </w:style>
  <w:style w:type="character" w:customStyle="1" w:styleId="1f">
    <w:name w:val="页脚 字符1"/>
    <w:basedOn w:val="a9"/>
    <w:qFormat/>
    <w:rPr>
      <w:kern w:val="2"/>
      <w:sz w:val="18"/>
      <w:szCs w:val="18"/>
    </w:rPr>
  </w:style>
  <w:style w:type="character" w:customStyle="1" w:styleId="110">
    <w:name w:val="标题 1 字符1"/>
    <w:basedOn w:val="a9"/>
    <w:qFormat/>
    <w:rPr>
      <w:rFonts w:ascii="Times New Roman" w:eastAsia="宋体" w:hAnsi="Times New Roman" w:cs="Times New Roman"/>
      <w:b/>
      <w:kern w:val="44"/>
      <w:sz w:val="44"/>
      <w:szCs w:val="20"/>
    </w:rPr>
  </w:style>
  <w:style w:type="character" w:customStyle="1" w:styleId="210">
    <w:name w:val="标题 2 字符1"/>
    <w:basedOn w:val="a9"/>
    <w:qFormat/>
    <w:rPr>
      <w:rFonts w:ascii="Arial" w:eastAsia="黑体" w:hAnsi="Arial" w:cs="Times New Roman"/>
      <w:b/>
      <w:sz w:val="32"/>
      <w:szCs w:val="20"/>
    </w:rPr>
  </w:style>
  <w:style w:type="character" w:customStyle="1" w:styleId="310">
    <w:name w:val="标题 3 字符1"/>
    <w:basedOn w:val="a9"/>
    <w:qFormat/>
    <w:rPr>
      <w:rFonts w:ascii="Times New Roman" w:eastAsia="宋体" w:hAnsi="Times New Roman" w:cs="Times New Roman"/>
      <w:kern w:val="0"/>
      <w:sz w:val="24"/>
      <w:szCs w:val="20"/>
    </w:rPr>
  </w:style>
  <w:style w:type="character" w:customStyle="1" w:styleId="410">
    <w:name w:val="标题 4 字符1"/>
    <w:basedOn w:val="a9"/>
    <w:qFormat/>
    <w:rPr>
      <w:rFonts w:ascii="Arial" w:eastAsia="黑体" w:hAnsi="Arial" w:cs="Times New Roman"/>
      <w:b/>
      <w:sz w:val="28"/>
      <w:szCs w:val="20"/>
    </w:rPr>
  </w:style>
  <w:style w:type="character" w:customStyle="1" w:styleId="510">
    <w:name w:val="标题 5 字符1"/>
    <w:basedOn w:val="a9"/>
    <w:qFormat/>
    <w:rPr>
      <w:rFonts w:ascii="Times New Roman" w:eastAsia="宋体" w:hAnsi="Times New Roman" w:cs="Times New Roman"/>
      <w:b/>
      <w:sz w:val="28"/>
      <w:szCs w:val="20"/>
    </w:rPr>
  </w:style>
  <w:style w:type="character" w:customStyle="1" w:styleId="61">
    <w:name w:val="标题 6 字符1"/>
    <w:basedOn w:val="a9"/>
    <w:qFormat/>
    <w:rPr>
      <w:rFonts w:ascii="Arial" w:eastAsia="黑体" w:hAnsi="Arial" w:cs="Times New Roman"/>
      <w:b/>
      <w:sz w:val="24"/>
      <w:szCs w:val="20"/>
    </w:rPr>
  </w:style>
  <w:style w:type="character" w:customStyle="1" w:styleId="71">
    <w:name w:val="标题 7 字符1"/>
    <w:basedOn w:val="a9"/>
    <w:qFormat/>
    <w:rPr>
      <w:rFonts w:ascii="Times New Roman" w:eastAsia="宋体" w:hAnsi="Times New Roman" w:cs="Times New Roman"/>
      <w:b/>
      <w:sz w:val="24"/>
      <w:szCs w:val="20"/>
    </w:rPr>
  </w:style>
  <w:style w:type="character" w:customStyle="1" w:styleId="81">
    <w:name w:val="标题 8 字符1"/>
    <w:basedOn w:val="a9"/>
    <w:qFormat/>
    <w:rPr>
      <w:rFonts w:ascii="Arial" w:eastAsia="黑体" w:hAnsi="Arial" w:cs="Times New Roman"/>
      <w:sz w:val="24"/>
      <w:szCs w:val="20"/>
    </w:rPr>
  </w:style>
  <w:style w:type="character" w:customStyle="1" w:styleId="91">
    <w:name w:val="标题 9 字符1"/>
    <w:basedOn w:val="a9"/>
    <w:qFormat/>
    <w:rPr>
      <w:rFonts w:ascii="Arial" w:eastAsia="黑体" w:hAnsi="Arial" w:cs="Times New Roman"/>
      <w:szCs w:val="20"/>
    </w:rPr>
  </w:style>
  <w:style w:type="character" w:customStyle="1" w:styleId="211">
    <w:name w:val="正文文本 2 字符1"/>
    <w:basedOn w:val="a9"/>
    <w:qFormat/>
    <w:rPr>
      <w:rFonts w:ascii="Times New Roman" w:eastAsia="宋体" w:hAnsi="Times New Roman" w:cs="Times New Roman"/>
      <w:sz w:val="24"/>
      <w:szCs w:val="20"/>
    </w:rPr>
  </w:style>
  <w:style w:type="character" w:customStyle="1" w:styleId="1f0">
    <w:name w:val="正文文本缩进 字符1"/>
    <w:basedOn w:val="a9"/>
    <w:qFormat/>
    <w:rPr>
      <w:rFonts w:ascii="Times New Roman" w:eastAsia="宋体" w:hAnsi="Times New Roman" w:cs="Times New Roman"/>
      <w:szCs w:val="20"/>
    </w:rPr>
  </w:style>
  <w:style w:type="character" w:customStyle="1" w:styleId="212">
    <w:name w:val="正文文本缩进 2 字符1"/>
    <w:basedOn w:val="a9"/>
    <w:qFormat/>
    <w:rPr>
      <w:rFonts w:ascii="Times New Roman" w:eastAsia="宋体" w:hAnsi="Times New Roman" w:cs="Times New Roman"/>
      <w:szCs w:val="20"/>
    </w:rPr>
  </w:style>
  <w:style w:type="character" w:customStyle="1" w:styleId="311">
    <w:name w:val="正文文本缩进 3 字符1"/>
    <w:basedOn w:val="a9"/>
    <w:qFormat/>
    <w:rPr>
      <w:rFonts w:ascii="宋体" w:eastAsia="宋体" w:hAnsi="宋体" w:cs="Times New Roman"/>
      <w:szCs w:val="20"/>
    </w:rPr>
  </w:style>
  <w:style w:type="character" w:customStyle="1" w:styleId="312">
    <w:name w:val="正文文本 3 字符1"/>
    <w:basedOn w:val="a9"/>
    <w:qFormat/>
    <w:rPr>
      <w:rFonts w:ascii="宋体" w:eastAsia="宋体" w:hAnsi="宋体" w:cs="Times New Roman"/>
      <w:color w:val="000000"/>
      <w:szCs w:val="20"/>
    </w:rPr>
  </w:style>
  <w:style w:type="character" w:customStyle="1" w:styleId="1f1">
    <w:name w:val="批注框文本 字符1"/>
    <w:basedOn w:val="a9"/>
    <w:qFormat/>
    <w:rPr>
      <w:rFonts w:ascii="Times New Roman" w:eastAsia="宋体" w:hAnsi="Times New Roman" w:cs="Times New Roman"/>
      <w:sz w:val="18"/>
      <w:szCs w:val="18"/>
    </w:rPr>
  </w:style>
  <w:style w:type="paragraph" w:customStyle="1" w:styleId="Char1">
    <w:name w:val="Char1"/>
    <w:basedOn w:val="a8"/>
    <w:qFormat/>
    <w:rPr>
      <w:rFonts w:ascii="Times New Roman" w:hAnsi="Times New Roman"/>
      <w:szCs w:val="24"/>
    </w:rPr>
  </w:style>
  <w:style w:type="paragraph" w:customStyle="1" w:styleId="CharChar1CharCharCharCharCharCharCharCharCharCharChar1">
    <w:name w:val="Char Char1 Char Char Char Char Char Char Char Char Char Char Char1"/>
    <w:basedOn w:val="a8"/>
    <w:qFormat/>
    <w:pPr>
      <w:widowControl/>
      <w:spacing w:after="160" w:line="240" w:lineRule="exact"/>
      <w:jc w:val="left"/>
    </w:pPr>
    <w:rPr>
      <w:rFonts w:ascii="Verdana" w:hAnsi="Verdana"/>
      <w:kern w:val="0"/>
      <w:sz w:val="20"/>
      <w:szCs w:val="20"/>
      <w:lang w:eastAsia="en-US"/>
    </w:rPr>
  </w:style>
  <w:style w:type="paragraph" w:customStyle="1" w:styleId="Char11">
    <w:name w:val="Char11"/>
    <w:basedOn w:val="a8"/>
    <w:qFormat/>
    <w:rPr>
      <w:rFonts w:ascii="Times New Roman" w:hAnsi="Times New Roman"/>
      <w:szCs w:val="24"/>
    </w:rPr>
  </w:style>
  <w:style w:type="paragraph" w:customStyle="1" w:styleId="Char3">
    <w:name w:val="Char3"/>
    <w:basedOn w:val="a8"/>
    <w:qFormat/>
    <w:rPr>
      <w:rFonts w:ascii="Arial" w:hAnsi="Arial" w:cs="Arial"/>
      <w:sz w:val="20"/>
      <w:szCs w:val="20"/>
    </w:rPr>
  </w:style>
  <w:style w:type="character" w:customStyle="1" w:styleId="Char0">
    <w:name w:val="纯文本 Char"/>
    <w:basedOn w:val="a9"/>
    <w:uiPriority w:val="99"/>
    <w:semiHidden/>
    <w:qFormat/>
    <w:rPr>
      <w:rFonts w:ascii="宋体" w:eastAsia="宋体" w:hAnsi="Courier New" w:cs="Courier New"/>
      <w:szCs w:val="21"/>
    </w:rPr>
  </w:style>
  <w:style w:type="character" w:customStyle="1" w:styleId="HTMLChar">
    <w:name w:val="HTML 预设格式 Char"/>
    <w:basedOn w:val="a9"/>
    <w:uiPriority w:val="99"/>
    <w:semiHidden/>
    <w:qFormat/>
    <w:rPr>
      <w:rFonts w:ascii="Courier New" w:eastAsia="宋体" w:hAnsi="Courier New" w:cs="Courier New"/>
      <w:sz w:val="20"/>
      <w:szCs w:val="20"/>
    </w:rPr>
  </w:style>
  <w:style w:type="paragraph" w:customStyle="1" w:styleId="Char2">
    <w:name w:val="Char2"/>
    <w:basedOn w:val="a8"/>
    <w:qFormat/>
    <w:pPr>
      <w:ind w:firstLineChars="192" w:firstLine="538"/>
    </w:pPr>
    <w:rPr>
      <w:rFonts w:ascii="黑体" w:eastAsia="黑体" w:hAnsi="宋体"/>
      <w:b/>
      <w:color w:val="000000"/>
      <w:kern w:val="24"/>
      <w:sz w:val="28"/>
      <w:szCs w:val="28"/>
    </w:rPr>
  </w:style>
  <w:style w:type="character" w:customStyle="1" w:styleId="zhangts">
    <w:name w:val="zhangts"/>
    <w:semiHidden/>
    <w:qFormat/>
    <w:rPr>
      <w:rFonts w:ascii="Arial" w:eastAsia="宋体" w:hAnsi="Arial" w:cs="Arial"/>
      <w:color w:val="000080"/>
      <w:sz w:val="18"/>
      <w:szCs w:val="20"/>
    </w:rPr>
  </w:style>
  <w:style w:type="paragraph" w:customStyle="1" w:styleId="1f2">
    <w:name w:val="修订1"/>
    <w:hidden/>
    <w:uiPriority w:val="99"/>
    <w:semiHidden/>
    <w:qFormat/>
    <w:rPr>
      <w:rFonts w:ascii="Times New Roman" w:hAnsi="Times New Roman"/>
      <w:kern w:val="2"/>
      <w:sz w:val="21"/>
    </w:rPr>
  </w:style>
  <w:style w:type="paragraph" w:customStyle="1" w:styleId="CharChar0">
    <w:name w:val="字元 字元 Char Char"/>
    <w:basedOn w:val="25"/>
    <w:next w:val="af2"/>
    <w:qFormat/>
  </w:style>
  <w:style w:type="table" w:customStyle="1" w:styleId="1f3">
    <w:name w:val="网格型1"/>
    <w:basedOn w:val="a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网格型2"/>
    <w:basedOn w:val="aa"/>
    <w:uiPriority w:val="5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qFormat/>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qFormat/>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qFormat/>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qFormat/>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qFormat/>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qFormat/>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qFormat/>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qFormat/>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qFormat/>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qFormat/>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qFormat/>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qFormat/>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qFormat/>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qFormat/>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qFormat/>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qFormat/>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qFormat/>
    <w:pPr>
      <w:widowControl/>
      <w:spacing w:before="100" w:beforeAutospacing="1" w:after="100" w:afterAutospacing="1"/>
      <w:jc w:val="left"/>
    </w:pPr>
    <w:rPr>
      <w:rFonts w:ascii="宋体" w:hAnsi="宋体" w:cs="宋体"/>
      <w:kern w:val="0"/>
      <w:sz w:val="22"/>
    </w:rPr>
  </w:style>
  <w:style w:type="character" w:styleId="affff2">
    <w:name w:val="Placeholder Text"/>
    <w:uiPriority w:val="99"/>
    <w:semiHidden/>
    <w:qFormat/>
    <w:rPr>
      <w:color w:val="808080"/>
    </w:rPr>
  </w:style>
  <w:style w:type="paragraph" w:customStyle="1" w:styleId="-11">
    <w:name w:val="彩色列表 - 强调文字颜色 11"/>
    <w:basedOn w:val="a8"/>
    <w:uiPriority w:val="34"/>
    <w:qFormat/>
    <w:pPr>
      <w:ind w:firstLineChars="200" w:firstLine="420"/>
    </w:pPr>
  </w:style>
  <w:style w:type="table" w:customStyle="1" w:styleId="43">
    <w:name w:val="网格型4"/>
    <w:basedOn w:val="aa"/>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4">
    <w:name w:val="修订1"/>
    <w:hidden/>
    <w:uiPriority w:val="99"/>
    <w:semiHidden/>
    <w:qFormat/>
    <w:rPr>
      <w:rFonts w:asciiTheme="minorHAnsi" w:eastAsiaTheme="minorEastAsia" w:hAnsiTheme="minorHAnsi" w:cstheme="minorBidi"/>
      <w:kern w:val="2"/>
      <w:sz w:val="21"/>
      <w:szCs w:val="22"/>
    </w:rPr>
  </w:style>
  <w:style w:type="paragraph" w:customStyle="1" w:styleId="2a">
    <w:name w:val="修订2"/>
    <w:hidden/>
    <w:uiPriority w:val="99"/>
    <w:semiHidden/>
    <w:qFormat/>
    <w:rPr>
      <w:rFonts w:asciiTheme="minorHAnsi" w:eastAsiaTheme="minorEastAsia" w:hAnsiTheme="minorHAnsi" w:cstheme="minorBidi"/>
      <w:kern w:val="2"/>
      <w:sz w:val="21"/>
      <w:szCs w:val="22"/>
    </w:rPr>
  </w:style>
  <w:style w:type="table" w:customStyle="1" w:styleId="TableGrid">
    <w:name w:val="TableGrid"/>
    <w:qFormat/>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qFormat/>
    <w:pPr>
      <w:widowControl/>
      <w:spacing w:line="280" w:lineRule="atLeast"/>
      <w:ind w:firstLine="360"/>
      <w:jc w:val="left"/>
    </w:pPr>
    <w:rPr>
      <w:rFonts w:ascii="宋体" w:hAnsi="宋体" w:cs="宋体"/>
      <w:kern w:val="0"/>
      <w:sz w:val="22"/>
      <w:szCs w:val="20"/>
      <w:lang w:eastAsia="en-US" w:bidi="en-US"/>
    </w:rPr>
  </w:style>
  <w:style w:type="character" w:customStyle="1" w:styleId="afff5">
    <w:name w:val="无间隔 字符"/>
    <w:basedOn w:val="a9"/>
    <w:link w:val="afff4"/>
    <w:uiPriority w:val="1"/>
    <w:qFormat/>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creator>zhangy210</dc:creator>
  <cp:lastModifiedBy>Li, Shirley</cp:lastModifiedBy>
  <cp:revision>2</cp:revision>
  <cp:lastPrinted>2023-05-15T01:30:00Z</cp:lastPrinted>
  <dcterms:created xsi:type="dcterms:W3CDTF">2023-06-08T05:06:00Z</dcterms:created>
  <dcterms:modified xsi:type="dcterms:W3CDTF">2023-06-08T05:06:00Z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AEC403E59FA349C387D53426C83C3545_12</vt:lpwstr>
  </property>
</Properties>
</file>