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669" w:firstLineChars="196"/>
        <w:jc w:val="center"/>
        <w:rPr>
          <w:rFonts w:hint="eastAsia" w:ascii="仿宋_GB2312" w:eastAsia="仿宋_GB2312"/>
          <w:b/>
          <w:bCs/>
          <w:spacing w:val="-10"/>
          <w:kern w:val="0"/>
          <w:sz w:val="36"/>
          <w:szCs w:val="44"/>
        </w:rPr>
      </w:pPr>
      <w:r>
        <w:rPr>
          <w:rFonts w:hint="eastAsia" w:ascii="仿宋_GB2312" w:eastAsia="仿宋_GB2312"/>
          <w:b/>
          <w:bCs/>
          <w:spacing w:val="-10"/>
          <w:kern w:val="0"/>
          <w:sz w:val="36"/>
          <w:szCs w:val="44"/>
        </w:rPr>
        <w:t>沪蔬通农批市场猪肉交易大厅门面消防改造项目</w:t>
      </w:r>
    </w:p>
    <w:p>
      <w:pPr>
        <w:widowControl/>
        <w:spacing w:line="440" w:lineRule="exact"/>
        <w:ind w:firstLine="669" w:firstLineChars="196"/>
        <w:jc w:val="center"/>
        <w:rPr>
          <w:rFonts w:hint="eastAsia" w:ascii="仿宋_GB2312" w:eastAsia="仿宋_GB2312"/>
          <w:b/>
          <w:bCs/>
          <w:spacing w:val="-10"/>
          <w:kern w:val="0"/>
          <w:sz w:val="36"/>
          <w:szCs w:val="44"/>
        </w:rPr>
      </w:pPr>
      <w:r>
        <w:rPr>
          <w:rFonts w:hint="eastAsia" w:ascii="仿宋_GB2312" w:eastAsia="仿宋_GB2312"/>
          <w:b/>
          <w:bCs/>
          <w:spacing w:val="-10"/>
          <w:kern w:val="0"/>
          <w:sz w:val="36"/>
          <w:szCs w:val="44"/>
        </w:rPr>
        <w:t>询价函</w:t>
      </w:r>
    </w:p>
    <w:p>
      <w:pPr>
        <w:widowControl/>
        <w:spacing w:line="440" w:lineRule="exact"/>
        <w:ind w:firstLine="453" w:firstLineChars="196"/>
        <w:rPr>
          <w:rFonts w:hint="default" w:ascii="宋体" w:hAnsi="宋体"/>
          <w:sz w:val="23"/>
          <w:szCs w:val="23"/>
          <w:lang w:val="en-US" w:eastAsia="zh-CN"/>
        </w:rPr>
      </w:pPr>
      <w:r>
        <w:rPr>
          <w:rFonts w:hint="eastAsia" w:ascii="宋体" w:hAnsi="宋体"/>
          <w:b/>
          <w:kern w:val="0"/>
          <w:sz w:val="23"/>
          <w:szCs w:val="23"/>
        </w:rPr>
        <w:t>1、项目名称：</w:t>
      </w:r>
      <w:r>
        <w:rPr>
          <w:rFonts w:hint="eastAsia" w:ascii="宋体" w:hAnsi="宋体"/>
          <w:sz w:val="23"/>
          <w:szCs w:val="23"/>
          <w:lang w:val="en-US" w:eastAsia="zh-CN"/>
        </w:rPr>
        <w:t>沪蔬通农批市场猪肉交易大厅门面消防改造项目</w:t>
      </w:r>
    </w:p>
    <w:p>
      <w:pPr>
        <w:widowControl/>
        <w:spacing w:line="440" w:lineRule="exact"/>
        <w:ind w:left="420" w:right="23" w:hanging="420"/>
        <w:rPr>
          <w:rFonts w:ascii="宋体" w:hAnsi="宋体"/>
          <w:b/>
          <w:kern w:val="0"/>
          <w:sz w:val="23"/>
          <w:szCs w:val="23"/>
        </w:rPr>
      </w:pPr>
      <w:r>
        <w:rPr>
          <w:rFonts w:hint="eastAsia" w:ascii="宋体" w:hAnsi="宋体"/>
          <w:b/>
          <w:kern w:val="0"/>
          <w:sz w:val="23"/>
          <w:szCs w:val="23"/>
        </w:rPr>
        <w:t xml:space="preserve">    2、项目概况：</w:t>
      </w:r>
    </w:p>
    <w:p>
      <w:pPr>
        <w:widowControl/>
        <w:spacing w:line="440" w:lineRule="exact"/>
        <w:ind w:firstLine="460" w:firstLineChars="200"/>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沪蔬通农批市场猪肉交易大厅门面消防改造项目</w:t>
      </w:r>
    </w:p>
    <w:p>
      <w:pPr>
        <w:widowControl/>
        <w:spacing w:line="440" w:lineRule="exact"/>
        <w:ind w:firstLine="460" w:firstLineChars="200"/>
        <w:rPr>
          <w:rFonts w:hint="eastAsia" w:ascii="宋体" w:hAnsi="宋体"/>
          <w:sz w:val="23"/>
          <w:szCs w:val="23"/>
          <w:lang w:val="en-US" w:eastAsia="zh-CN"/>
        </w:rPr>
      </w:pPr>
      <w:r>
        <w:rPr>
          <w:rFonts w:hint="eastAsia" w:ascii="宋体" w:hAnsi="宋体"/>
          <w:sz w:val="23"/>
          <w:szCs w:val="23"/>
          <w:lang w:val="en-US" w:eastAsia="zh-CN"/>
        </w:rPr>
        <w:t>（2）最高限价9.2万元</w:t>
      </w:r>
    </w:p>
    <w:p>
      <w:pPr>
        <w:widowControl/>
        <w:spacing w:line="440" w:lineRule="exact"/>
        <w:ind w:firstLine="460" w:firstLineChars="200"/>
        <w:rPr>
          <w:rFonts w:hint="default" w:ascii="宋体" w:hAnsi="宋体"/>
          <w:sz w:val="23"/>
          <w:szCs w:val="23"/>
          <w:lang w:val="en-US" w:eastAsia="zh-CN"/>
        </w:rPr>
      </w:pPr>
      <w:r>
        <w:rPr>
          <w:rFonts w:hint="eastAsia" w:ascii="宋体" w:hAnsi="宋体"/>
          <w:sz w:val="23"/>
          <w:szCs w:val="23"/>
          <w:lang w:val="en-US" w:eastAsia="zh-CN"/>
        </w:rPr>
        <w:t>（3）服务周期：10天内完成现场全部消防改造内容</w:t>
      </w:r>
    </w:p>
    <w:p>
      <w:pPr>
        <w:widowControl/>
        <w:spacing w:line="440" w:lineRule="exact"/>
        <w:ind w:firstLine="460" w:firstLineChars="200"/>
        <w:rPr>
          <w:rFonts w:hint="default" w:ascii="宋体" w:hAnsi="宋体"/>
          <w:sz w:val="23"/>
          <w:szCs w:val="23"/>
          <w:lang w:val="en-US" w:eastAsia="zh-CN"/>
        </w:rPr>
      </w:pPr>
      <w:r>
        <w:rPr>
          <w:rFonts w:hint="eastAsia" w:ascii="宋体" w:hAnsi="宋体"/>
          <w:sz w:val="23"/>
          <w:szCs w:val="23"/>
          <w:lang w:val="en-US" w:eastAsia="zh-CN"/>
        </w:rPr>
        <w:t>（4）工程量：详见图纸及工程量清单</w:t>
      </w:r>
    </w:p>
    <w:p>
      <w:pPr>
        <w:widowControl/>
        <w:spacing w:line="440" w:lineRule="exact"/>
        <w:ind w:right="23" w:firstLine="462" w:firstLineChars="200"/>
        <w:rPr>
          <w:rFonts w:ascii="宋体" w:hAnsi="宋体"/>
          <w:b/>
          <w:kern w:val="0"/>
          <w:sz w:val="23"/>
          <w:szCs w:val="23"/>
        </w:rPr>
      </w:pPr>
      <w:r>
        <w:rPr>
          <w:rFonts w:hint="eastAsia" w:ascii="宋体" w:hAnsi="宋体"/>
          <w:b/>
          <w:kern w:val="0"/>
          <w:sz w:val="23"/>
          <w:szCs w:val="23"/>
        </w:rPr>
        <w:t>3、资格要求：</w:t>
      </w:r>
    </w:p>
    <w:p>
      <w:pPr>
        <w:snapToGrid w:val="0"/>
        <w:spacing w:line="460" w:lineRule="exact"/>
        <w:ind w:firstLine="480" w:firstLineChars="200"/>
        <w:jc w:val="left"/>
        <w:rPr>
          <w:sz w:val="24"/>
          <w:szCs w:val="24"/>
          <w:highlight w:val="none"/>
        </w:rPr>
      </w:pPr>
      <w:r>
        <w:rPr>
          <w:sz w:val="24"/>
          <w:szCs w:val="24"/>
          <w:highlight w:val="none"/>
        </w:rPr>
        <w:t>1</w:t>
      </w:r>
      <w:r>
        <w:rPr>
          <w:rFonts w:hint="eastAsia"/>
          <w:sz w:val="24"/>
          <w:szCs w:val="24"/>
          <w:highlight w:val="none"/>
        </w:rPr>
        <w:t>.</w:t>
      </w:r>
      <w:r>
        <w:rPr>
          <w:sz w:val="24"/>
          <w:szCs w:val="24"/>
          <w:highlight w:val="none"/>
        </w:rPr>
        <w:t>具有独立承担民事责任的能力；具有良好的商业信誉和健全的财务会计制度；具有履行合同所必需的设备和专业技术能力；有依法缴纳税收和社会保障资金的良好记录；参加采购活动前三年内，在经营活动中没有重大违法记录。</w:t>
      </w:r>
    </w:p>
    <w:p>
      <w:pPr>
        <w:snapToGrid w:val="0"/>
        <w:spacing w:line="460" w:lineRule="exact"/>
        <w:ind w:firstLine="480" w:firstLineChars="200"/>
        <w:jc w:val="left"/>
        <w:rPr>
          <w:sz w:val="24"/>
          <w:szCs w:val="24"/>
          <w:highlight w:val="none"/>
        </w:rPr>
      </w:pPr>
      <w:r>
        <w:rPr>
          <w:sz w:val="24"/>
          <w:szCs w:val="24"/>
          <w:highlight w:val="none"/>
        </w:rPr>
        <w:t>2</w:t>
      </w:r>
      <w:r>
        <w:rPr>
          <w:rFonts w:hint="eastAsia"/>
          <w:sz w:val="24"/>
          <w:szCs w:val="24"/>
          <w:highlight w:val="none"/>
        </w:rPr>
        <w:t>.</w:t>
      </w:r>
      <w:r>
        <w:rPr>
          <w:sz w:val="24"/>
          <w:szCs w:val="24"/>
          <w:highlight w:val="none"/>
        </w:rPr>
        <w:t>法定代表人为同一个人的两个及两个以上法人，母公司、全资子公司及其控股公司，都不得在同一采购项目相同标段中同时参加</w:t>
      </w:r>
      <w:r>
        <w:rPr>
          <w:rFonts w:hint="eastAsia"/>
          <w:sz w:val="24"/>
          <w:szCs w:val="24"/>
          <w:highlight w:val="none"/>
          <w:lang w:val="en-US" w:eastAsia="zh-CN"/>
        </w:rPr>
        <w:t>询价</w:t>
      </w:r>
      <w:r>
        <w:rPr>
          <w:sz w:val="24"/>
          <w:szCs w:val="24"/>
          <w:highlight w:val="none"/>
        </w:rPr>
        <w:t>，一经发现，将视同围标处理。</w:t>
      </w:r>
    </w:p>
    <w:p>
      <w:pPr>
        <w:snapToGrid w:val="0"/>
        <w:spacing w:line="460" w:lineRule="exact"/>
        <w:ind w:firstLine="482" w:firstLineChars="200"/>
        <w:jc w:val="left"/>
        <w:rPr>
          <w:b/>
          <w:sz w:val="24"/>
          <w:szCs w:val="24"/>
          <w:highlight w:val="none"/>
        </w:rPr>
      </w:pPr>
      <w:r>
        <w:rPr>
          <w:b/>
          <w:sz w:val="24"/>
          <w:szCs w:val="24"/>
          <w:highlight w:val="none"/>
        </w:rPr>
        <w:t>供应商其他资格要求：</w:t>
      </w:r>
    </w:p>
    <w:p>
      <w:pPr>
        <w:snapToGrid w:val="0"/>
        <w:spacing w:line="460" w:lineRule="exact"/>
        <w:ind w:firstLine="480" w:firstLineChars="200"/>
        <w:jc w:val="left"/>
        <w:rPr>
          <w:rFonts w:hint="eastAsia" w:eastAsia="宋体"/>
          <w:strike/>
          <w:sz w:val="24"/>
          <w:szCs w:val="24"/>
          <w:highlight w:val="none"/>
          <w:lang w:eastAsia="zh-CN"/>
        </w:rPr>
      </w:pPr>
      <w:r>
        <w:rPr>
          <w:sz w:val="24"/>
          <w:szCs w:val="24"/>
          <w:highlight w:val="none"/>
        </w:rPr>
        <w:t>3</w:t>
      </w:r>
      <w:r>
        <w:rPr>
          <w:rFonts w:hint="eastAsia"/>
          <w:sz w:val="24"/>
          <w:szCs w:val="24"/>
          <w:highlight w:val="none"/>
        </w:rPr>
        <w:t>.</w:t>
      </w:r>
      <w:r>
        <w:rPr>
          <w:rFonts w:hint="eastAsia"/>
          <w:sz w:val="24"/>
          <w:szCs w:val="24"/>
          <w:highlight w:val="none"/>
          <w:lang w:val="en-US" w:eastAsia="zh-CN"/>
        </w:rPr>
        <w:t>投标</w:t>
      </w:r>
      <w:r>
        <w:rPr>
          <w:rFonts w:hint="eastAsia"/>
          <w:sz w:val="24"/>
          <w:szCs w:val="24"/>
          <w:highlight w:val="none"/>
        </w:rPr>
        <w:t>供应商必须具有独立承担民事责任的能力，提供有效的营业执照及税务登记证复印件（或者是三证合一的营业执照复印件）</w:t>
      </w:r>
      <w:r>
        <w:rPr>
          <w:rFonts w:hint="eastAsia"/>
          <w:sz w:val="24"/>
          <w:szCs w:val="24"/>
          <w:highlight w:val="none"/>
          <w:lang w:eastAsia="zh-CN"/>
        </w:rPr>
        <w:t>；</w:t>
      </w:r>
    </w:p>
    <w:p>
      <w:pPr>
        <w:snapToGrid w:val="0"/>
        <w:spacing w:line="460" w:lineRule="exact"/>
        <w:ind w:firstLine="480" w:firstLineChars="200"/>
        <w:jc w:val="left"/>
        <w:rPr>
          <w:rFonts w:hint="eastAsia" w:ascii="Times New Roman" w:hAnsi="Times New Roman" w:eastAsia="宋体" w:cs="Times New Roman"/>
          <w:sz w:val="24"/>
          <w:szCs w:val="24"/>
          <w:highlight w:val="none"/>
          <w:lang w:eastAsia="zh-CN"/>
        </w:rPr>
      </w:pPr>
      <w:r>
        <w:rPr>
          <w:rFonts w:hint="eastAsia"/>
          <w:sz w:val="24"/>
          <w:szCs w:val="24"/>
          <w:highlight w:val="none"/>
        </w:rPr>
        <w:t>4.</w:t>
      </w:r>
      <w:r>
        <w:rPr>
          <w:rFonts w:hint="eastAsia"/>
          <w:sz w:val="24"/>
          <w:szCs w:val="24"/>
          <w:highlight w:val="none"/>
          <w:lang w:val="en-US" w:eastAsia="zh-CN"/>
        </w:rPr>
        <w:t>投标供应商</w:t>
      </w:r>
      <w:r>
        <w:rPr>
          <w:rFonts w:hint="eastAsia" w:ascii="Times New Roman" w:hAnsi="Times New Roman" w:eastAsia="宋体" w:cs="Times New Roman"/>
          <w:sz w:val="24"/>
          <w:szCs w:val="24"/>
          <w:highlight w:val="none"/>
          <w:lang w:val="en-US" w:eastAsia="zh-CN"/>
        </w:rPr>
        <w:t>具备</w:t>
      </w:r>
      <w:r>
        <w:rPr>
          <w:rFonts w:hint="eastAsia" w:cs="Times New Roman"/>
          <w:sz w:val="24"/>
          <w:szCs w:val="24"/>
          <w:highlight w:val="none"/>
          <w:lang w:val="en-US" w:eastAsia="zh-CN"/>
        </w:rPr>
        <w:t>消防设施工程专业承包贰级以上资质，</w:t>
      </w:r>
      <w:r>
        <w:rPr>
          <w:rFonts w:hint="eastAsia" w:ascii="Times New Roman" w:hAnsi="Times New Roman" w:eastAsia="宋体" w:cs="Times New Roman"/>
          <w:sz w:val="24"/>
          <w:szCs w:val="24"/>
          <w:highlight w:val="none"/>
          <w:lang w:val="en-US" w:eastAsia="zh-CN"/>
        </w:rPr>
        <w:t>且</w:t>
      </w:r>
      <w:r>
        <w:rPr>
          <w:rFonts w:hint="eastAsia" w:ascii="Times New Roman" w:hAnsi="Times New Roman" w:eastAsia="宋体" w:cs="Times New Roman"/>
          <w:sz w:val="24"/>
          <w:szCs w:val="24"/>
          <w:highlight w:val="none"/>
        </w:rPr>
        <w:t>有效的安全生产许可证；</w:t>
      </w:r>
    </w:p>
    <w:p>
      <w:pPr>
        <w:snapToGrid w:val="0"/>
        <w:spacing w:line="460" w:lineRule="exact"/>
        <w:ind w:firstLine="480" w:firstLineChars="200"/>
        <w:jc w:val="left"/>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val="en-US" w:eastAsia="zh-CN"/>
        </w:rPr>
        <w:t>5.</w:t>
      </w:r>
      <w:r>
        <w:rPr>
          <w:rFonts w:hint="eastAsia" w:ascii="Times New Roman" w:hAnsi="Times New Roman" w:eastAsia="宋体" w:cs="Times New Roman"/>
          <w:sz w:val="24"/>
          <w:szCs w:val="24"/>
          <w:highlight w:val="none"/>
        </w:rPr>
        <w:t>拟派项目负责人资格要求：</w:t>
      </w:r>
      <w:r>
        <w:rPr>
          <w:rFonts w:hint="eastAsia" w:cs="Times New Roman"/>
          <w:sz w:val="24"/>
          <w:szCs w:val="24"/>
          <w:highlight w:val="none"/>
          <w:lang w:val="en-US" w:eastAsia="zh-CN"/>
        </w:rPr>
        <w:t>机电工程</w:t>
      </w:r>
      <w:r>
        <w:rPr>
          <w:rFonts w:hint="eastAsia" w:ascii="Times New Roman" w:hAnsi="Times New Roman" w:eastAsia="宋体" w:cs="Times New Roman"/>
          <w:sz w:val="24"/>
          <w:szCs w:val="24"/>
          <w:highlight w:val="none"/>
        </w:rPr>
        <w:t>专业</w:t>
      </w:r>
      <w:r>
        <w:rPr>
          <w:rFonts w:hint="eastAsia" w:ascii="Times New Roman" w:hAnsi="Times New Roman" w:eastAsia="宋体" w:cs="Times New Roman"/>
          <w:sz w:val="24"/>
          <w:szCs w:val="24"/>
          <w:highlight w:val="none"/>
          <w:lang w:val="en-US" w:eastAsia="zh-CN"/>
        </w:rPr>
        <w:t>贰</w:t>
      </w:r>
      <w:r>
        <w:rPr>
          <w:rFonts w:hint="eastAsia" w:ascii="Times New Roman" w:hAnsi="Times New Roman" w:eastAsia="宋体" w:cs="Times New Roman"/>
          <w:sz w:val="24"/>
          <w:szCs w:val="24"/>
          <w:highlight w:val="none"/>
        </w:rPr>
        <w:t>级及以上建造师，同时具有安全生产考核合格证（B证）；</w:t>
      </w:r>
    </w:p>
    <w:p>
      <w:pPr>
        <w:snapToGrid w:val="0"/>
        <w:spacing w:line="460" w:lineRule="exact"/>
        <w:ind w:firstLine="480" w:firstLineChars="200"/>
        <w:jc w:val="left"/>
        <w:rPr>
          <w:rFonts w:hint="eastAsia" w:eastAsia="宋体"/>
          <w:sz w:val="24"/>
          <w:szCs w:val="24"/>
          <w:highlight w:val="none"/>
          <w:lang w:eastAsia="zh-CN"/>
        </w:rPr>
      </w:pPr>
      <w:r>
        <w:rPr>
          <w:rFonts w:hint="eastAsia" w:ascii="宋体" w:hAnsi="宋体"/>
          <w:sz w:val="24"/>
          <w:szCs w:val="24"/>
          <w:highlight w:val="none"/>
          <w:lang w:val="en-US" w:eastAsia="zh-CN"/>
        </w:rPr>
        <w:t>6.</w:t>
      </w:r>
      <w:r>
        <w:rPr>
          <w:rFonts w:hint="eastAsia" w:ascii="宋体" w:hAnsi="宋体"/>
          <w:sz w:val="24"/>
          <w:szCs w:val="24"/>
          <w:highlight w:val="none"/>
        </w:rPr>
        <w:t>供应商法定代表人参加投标的，必须提供法定代表人身份证明及法定代表人本人身份证复印件；非法定代表人参加投标的，必须提供法定代表人签字或盖章的授权委托书及法定代表人、被授权人的两人身份证的复印件</w:t>
      </w:r>
      <w:r>
        <w:rPr>
          <w:rFonts w:hint="eastAsia" w:ascii="宋体" w:hAnsi="宋体"/>
          <w:sz w:val="24"/>
          <w:szCs w:val="24"/>
          <w:highlight w:val="none"/>
          <w:lang w:eastAsia="zh-CN"/>
        </w:rPr>
        <w:t>；</w:t>
      </w:r>
    </w:p>
    <w:p>
      <w:pPr>
        <w:snapToGrid w:val="0"/>
        <w:spacing w:line="460" w:lineRule="exact"/>
        <w:ind w:firstLine="480" w:firstLineChars="200"/>
        <w:jc w:val="left"/>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7.供应商须提供参与本次项目采购活动前三年内，在经营活动中没有重大违法记录的《无重大违法记录声明函》；</w:t>
      </w:r>
    </w:p>
    <w:p>
      <w:pPr>
        <w:snapToGrid w:val="0"/>
        <w:spacing w:line="460" w:lineRule="exact"/>
        <w:ind w:firstLine="480" w:firstLineChars="200"/>
        <w:jc w:val="left"/>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8.关于资格文件的声明函；</w:t>
      </w:r>
    </w:p>
    <w:p>
      <w:pPr>
        <w:snapToGrid w:val="0"/>
        <w:spacing w:line="460" w:lineRule="exact"/>
        <w:ind w:firstLine="480" w:firstLineChars="200"/>
        <w:jc w:val="left"/>
        <w:rPr>
          <w:rFonts w:hint="default"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9.投标响应函（</w:t>
      </w:r>
      <w:r>
        <w:rPr>
          <w:rFonts w:hint="eastAsia" w:cs="Times New Roman"/>
          <w:sz w:val="24"/>
          <w:szCs w:val="24"/>
          <w:highlight w:val="none"/>
          <w:lang w:val="en-US" w:eastAsia="zh-CN"/>
        </w:rPr>
        <w:t>详见附件</w:t>
      </w:r>
      <w:r>
        <w:rPr>
          <w:rFonts w:hint="eastAsia" w:ascii="Times New Roman" w:hAnsi="Times New Roman" w:eastAsia="宋体" w:cs="Times New Roman"/>
          <w:sz w:val="24"/>
          <w:szCs w:val="24"/>
          <w:highlight w:val="none"/>
          <w:lang w:val="en-US" w:eastAsia="zh-CN"/>
        </w:rPr>
        <w:t>）；</w:t>
      </w:r>
    </w:p>
    <w:p>
      <w:pPr>
        <w:snapToGrid w:val="0"/>
        <w:spacing w:line="460" w:lineRule="exact"/>
        <w:ind w:firstLine="480" w:firstLineChars="200"/>
        <w:jc w:val="left"/>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10.本项目不接受任何形式的联合体投标。</w:t>
      </w:r>
    </w:p>
    <w:p>
      <w:pPr>
        <w:widowControl/>
        <w:spacing w:line="440" w:lineRule="exact"/>
        <w:ind w:left="210" w:leftChars="100" w:right="23" w:firstLine="231" w:firstLineChars="100"/>
        <w:rPr>
          <w:rFonts w:ascii="宋体" w:hAnsi="宋体"/>
          <w:b/>
          <w:kern w:val="0"/>
          <w:sz w:val="23"/>
          <w:szCs w:val="23"/>
        </w:rPr>
      </w:pPr>
      <w:r>
        <w:rPr>
          <w:rFonts w:hint="eastAsia" w:ascii="宋体" w:hAnsi="宋体"/>
          <w:b/>
          <w:kern w:val="0"/>
          <w:sz w:val="23"/>
          <w:szCs w:val="23"/>
        </w:rPr>
        <w:t>4、投标文件的递交：</w:t>
      </w:r>
    </w:p>
    <w:p>
      <w:pPr>
        <w:widowControl/>
        <w:spacing w:line="440" w:lineRule="exact"/>
        <w:ind w:firstLine="465"/>
        <w:rPr>
          <w:rFonts w:ascii="宋体" w:hAnsi="宋体"/>
          <w:sz w:val="23"/>
          <w:szCs w:val="23"/>
        </w:rPr>
      </w:pPr>
      <w:r>
        <w:rPr>
          <w:rFonts w:hint="eastAsia" w:ascii="宋体" w:hAnsi="宋体"/>
          <w:sz w:val="23"/>
          <w:szCs w:val="23"/>
        </w:rPr>
        <w:t>（1）投标文件递交的截止时间（投标截止时间，下同）为2023年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14</w:t>
      </w:r>
      <w:r>
        <w:rPr>
          <w:rFonts w:hint="eastAsia" w:ascii="宋体" w:hAnsi="宋体"/>
          <w:sz w:val="23"/>
          <w:szCs w:val="23"/>
        </w:rPr>
        <w:t>日</w:t>
      </w:r>
      <w:r>
        <w:rPr>
          <w:rFonts w:hint="eastAsia" w:ascii="宋体" w:hAnsi="宋体"/>
          <w:sz w:val="23"/>
          <w:szCs w:val="23"/>
          <w:lang w:eastAsia="zh-CN"/>
        </w:rPr>
        <w:t>（</w:t>
      </w:r>
      <w:r>
        <w:rPr>
          <w:rFonts w:hint="eastAsia" w:ascii="宋体" w:hAnsi="宋体"/>
          <w:sz w:val="23"/>
          <w:szCs w:val="23"/>
          <w:lang w:val="en-US" w:eastAsia="zh-CN"/>
        </w:rPr>
        <w:t>星期五</w:t>
      </w:r>
      <w:r>
        <w:rPr>
          <w:rFonts w:hint="eastAsia" w:ascii="宋体" w:hAnsi="宋体"/>
          <w:sz w:val="23"/>
          <w:szCs w:val="23"/>
          <w:lang w:eastAsia="zh-CN"/>
        </w:rPr>
        <w:t>）</w:t>
      </w:r>
      <w:r>
        <w:rPr>
          <w:rFonts w:hint="eastAsia" w:ascii="宋体" w:hAnsi="宋体"/>
          <w:sz w:val="23"/>
          <w:szCs w:val="23"/>
          <w:lang w:val="en-US" w:eastAsia="zh-CN"/>
        </w:rPr>
        <w:t>9</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eastAsia="zh-CN"/>
        </w:rPr>
        <w:t>，</w:t>
      </w:r>
      <w:r>
        <w:rPr>
          <w:rFonts w:hint="eastAsia" w:ascii="宋体" w:hAnsi="宋体"/>
          <w:sz w:val="23"/>
          <w:szCs w:val="23"/>
          <w:lang w:val="en-US" w:eastAsia="zh-CN"/>
        </w:rPr>
        <w:t>可提前递交</w:t>
      </w:r>
      <w:r>
        <w:rPr>
          <w:rFonts w:hint="eastAsia" w:ascii="宋体" w:hAnsi="宋体"/>
          <w:sz w:val="23"/>
          <w:szCs w:val="23"/>
        </w:rPr>
        <w:t>。</w:t>
      </w:r>
    </w:p>
    <w:p>
      <w:pPr>
        <w:widowControl/>
        <w:spacing w:line="440" w:lineRule="exact"/>
        <w:ind w:firstLine="465"/>
        <w:rPr>
          <w:rFonts w:hint="eastAsia" w:ascii="宋体" w:hAnsi="宋体"/>
          <w:sz w:val="23"/>
          <w:szCs w:val="23"/>
        </w:rPr>
      </w:pPr>
      <w:r>
        <w:rPr>
          <w:rFonts w:hint="eastAsia" w:ascii="宋体" w:hAnsi="宋体"/>
          <w:sz w:val="23"/>
          <w:szCs w:val="23"/>
        </w:rPr>
        <w:t>（2）逾期送达的或者未送达指定地点的投标文件，招标人不予受理。</w:t>
      </w:r>
    </w:p>
    <w:p>
      <w:pPr>
        <w:spacing w:line="480" w:lineRule="exact"/>
        <w:ind w:firstLine="462" w:firstLineChars="200"/>
        <w:rPr>
          <w:rFonts w:hint="default" w:ascii="宋体" w:hAnsi="宋体" w:eastAsia="宋体" w:cs="宋体"/>
          <w:sz w:val="24"/>
          <w:szCs w:val="24"/>
          <w:lang w:val="en-US" w:eastAsia="zh-CN"/>
        </w:rPr>
      </w:pPr>
      <w:r>
        <w:rPr>
          <w:rFonts w:hint="eastAsia" w:ascii="宋体" w:hAnsi="宋体"/>
          <w:b/>
          <w:kern w:val="0"/>
          <w:sz w:val="23"/>
          <w:szCs w:val="23"/>
          <w:lang w:val="en-US" w:eastAsia="zh-CN"/>
        </w:rPr>
        <w:t>5、投标保证金：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widowControl/>
        <w:spacing w:line="440" w:lineRule="exact"/>
        <w:ind w:firstLine="462" w:firstLineChars="200"/>
        <w:rPr>
          <w:rFonts w:ascii="宋体" w:hAnsi="宋体"/>
          <w:sz w:val="23"/>
          <w:szCs w:val="23"/>
        </w:rPr>
      </w:pPr>
      <w:r>
        <w:rPr>
          <w:rFonts w:hint="eastAsia" w:ascii="宋体" w:hAnsi="宋体"/>
          <w:b/>
          <w:kern w:val="0"/>
          <w:sz w:val="23"/>
          <w:szCs w:val="23"/>
          <w:lang w:val="en-US" w:eastAsia="zh-CN"/>
        </w:rPr>
        <w:t>6</w:t>
      </w:r>
      <w:r>
        <w:rPr>
          <w:rFonts w:hint="eastAsia" w:ascii="宋体" w:hAnsi="宋体"/>
          <w:b/>
          <w:kern w:val="0"/>
          <w:sz w:val="23"/>
          <w:szCs w:val="23"/>
        </w:rPr>
        <w:t>、评标办法：</w:t>
      </w:r>
      <w:r>
        <w:rPr>
          <w:rFonts w:hint="eastAsia" w:ascii="宋体" w:hAnsi="宋体"/>
          <w:sz w:val="23"/>
          <w:szCs w:val="23"/>
        </w:rPr>
        <w:t>最低价中标</w:t>
      </w:r>
    </w:p>
    <w:p>
      <w:pPr>
        <w:widowControl/>
        <w:spacing w:line="440" w:lineRule="exact"/>
        <w:ind w:firstLine="465"/>
        <w:rPr>
          <w:rFonts w:hint="default" w:ascii="宋体" w:hAnsi="宋体"/>
          <w:bCs/>
          <w:kern w:val="0"/>
          <w:sz w:val="23"/>
          <w:szCs w:val="23"/>
          <w:lang w:val="en-US"/>
        </w:rPr>
      </w:pPr>
      <w:r>
        <w:rPr>
          <w:rFonts w:hint="eastAsia" w:ascii="宋体" w:hAnsi="宋体"/>
          <w:b/>
          <w:kern w:val="0"/>
          <w:sz w:val="23"/>
          <w:szCs w:val="23"/>
          <w:lang w:val="en-US" w:eastAsia="zh-CN"/>
        </w:rPr>
        <w:t>7</w:t>
      </w:r>
      <w:r>
        <w:rPr>
          <w:rFonts w:hint="eastAsia" w:ascii="宋体" w:hAnsi="宋体"/>
          <w:b/>
          <w:kern w:val="0"/>
          <w:sz w:val="23"/>
          <w:szCs w:val="23"/>
        </w:rPr>
        <w:t>、支付方式：</w:t>
      </w:r>
      <w:r>
        <w:rPr>
          <w:rFonts w:hint="eastAsia" w:ascii="宋体" w:hAnsi="宋体"/>
          <w:kern w:val="0"/>
          <w:sz w:val="23"/>
          <w:szCs w:val="23"/>
          <w:lang w:val="en-US" w:eastAsia="zh-CN"/>
        </w:rPr>
        <w:t>完成全部工程并经甲方验收合格后，支付合同总价的70%，待审计结束后支付到审计金额的97%，余3%待质保期满一年后一次性支付，每次付款前应提供9%的增值税专用发票。</w:t>
      </w:r>
    </w:p>
    <w:p>
      <w:pPr>
        <w:widowControl/>
        <w:spacing w:line="440" w:lineRule="exact"/>
        <w:ind w:firstLine="465"/>
        <w:rPr>
          <w:rFonts w:ascii="宋体" w:hAnsi="宋体"/>
          <w:b/>
          <w:kern w:val="0"/>
          <w:sz w:val="23"/>
          <w:szCs w:val="23"/>
        </w:rPr>
      </w:pPr>
      <w:r>
        <w:rPr>
          <w:rFonts w:hint="eastAsia" w:ascii="宋体" w:hAnsi="宋体"/>
          <w:b/>
          <w:kern w:val="0"/>
          <w:sz w:val="23"/>
          <w:szCs w:val="23"/>
          <w:lang w:val="en-US" w:eastAsia="zh-CN"/>
        </w:rPr>
        <w:t>8</w:t>
      </w:r>
      <w:r>
        <w:rPr>
          <w:rFonts w:hint="eastAsia" w:ascii="宋体" w:hAnsi="宋体"/>
          <w:b/>
          <w:kern w:val="0"/>
          <w:sz w:val="23"/>
          <w:szCs w:val="23"/>
        </w:rPr>
        <w:t>、联系方式：</w:t>
      </w:r>
    </w:p>
    <w:p>
      <w:pPr>
        <w:widowControl/>
        <w:spacing w:line="440" w:lineRule="exact"/>
        <w:ind w:firstLine="465"/>
        <w:rPr>
          <w:rFonts w:ascii="宋体" w:hAnsi="宋体"/>
          <w:sz w:val="23"/>
          <w:szCs w:val="23"/>
        </w:rPr>
      </w:pPr>
      <w:r>
        <w:rPr>
          <w:rFonts w:hint="eastAsia" w:ascii="宋体" w:hAnsi="宋体"/>
          <w:sz w:val="23"/>
          <w:szCs w:val="23"/>
        </w:rPr>
        <w:t>招标单位名称：南通沪蔬通农业发展有限公司</w:t>
      </w:r>
    </w:p>
    <w:p>
      <w:pPr>
        <w:widowControl/>
        <w:spacing w:line="440" w:lineRule="exact"/>
        <w:ind w:firstLine="465"/>
        <w:rPr>
          <w:rFonts w:ascii="宋体" w:hAnsi="宋体"/>
          <w:sz w:val="23"/>
          <w:szCs w:val="23"/>
        </w:rPr>
      </w:pPr>
      <w:r>
        <w:rPr>
          <w:rFonts w:hint="eastAsia" w:ascii="宋体" w:hAnsi="宋体"/>
          <w:sz w:val="23"/>
          <w:szCs w:val="23"/>
        </w:rPr>
        <w:t>地址：南通沪蔬通农业发展有限公司3楼会议室</w:t>
      </w:r>
    </w:p>
    <w:p>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widowControl/>
        <w:spacing w:line="440" w:lineRule="exact"/>
        <w:ind w:firstLine="465"/>
        <w:jc w:val="right"/>
        <w:rPr>
          <w:rFonts w:ascii="宋体" w:hAnsi="宋体"/>
          <w:sz w:val="23"/>
          <w:szCs w:val="23"/>
        </w:rPr>
      </w:pPr>
      <w:r>
        <w:rPr>
          <w:rFonts w:hint="eastAsia" w:ascii="宋体" w:hAnsi="宋体"/>
          <w:sz w:val="23"/>
          <w:szCs w:val="23"/>
        </w:rPr>
        <w:t>南通沪蔬通农业发展有限公司</w:t>
      </w:r>
    </w:p>
    <w:p>
      <w:pPr>
        <w:widowControl/>
        <w:spacing w:line="440" w:lineRule="exact"/>
        <w:ind w:firstLine="465"/>
        <w:jc w:val="center"/>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10</w:t>
      </w:r>
      <w:bookmarkStart w:id="0" w:name="_GoBack"/>
      <w:bookmarkEnd w:id="0"/>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4"/>
      </w:pPr>
    </w:p>
    <w:p>
      <w:pPr>
        <w:pStyle w:val="3"/>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3"/>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3"/>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3"/>
        <w:spacing w:line="360" w:lineRule="auto"/>
        <w:ind w:firstLine="0"/>
        <w:rPr>
          <w:rFonts w:ascii="仿宋_GB2312" w:hAnsi="宋体" w:eastAsia="仿宋_GB2312"/>
          <w:sz w:val="28"/>
          <w:szCs w:val="28"/>
        </w:rPr>
      </w:pPr>
    </w:p>
    <w:p>
      <w:pPr>
        <w:pStyle w:val="3"/>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3"/>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8"/>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A2B7EB8"/>
    <w:rsid w:val="0B0F299D"/>
    <w:rsid w:val="0C2B3807"/>
    <w:rsid w:val="0DB77AC3"/>
    <w:rsid w:val="0F5D2793"/>
    <w:rsid w:val="108F499B"/>
    <w:rsid w:val="11345C6B"/>
    <w:rsid w:val="140C2716"/>
    <w:rsid w:val="150C5E47"/>
    <w:rsid w:val="15B73EB1"/>
    <w:rsid w:val="172C1E60"/>
    <w:rsid w:val="17681DB3"/>
    <w:rsid w:val="1BCF0F21"/>
    <w:rsid w:val="1D1010F1"/>
    <w:rsid w:val="200F16C7"/>
    <w:rsid w:val="20BF005B"/>
    <w:rsid w:val="265A1032"/>
    <w:rsid w:val="26D23D00"/>
    <w:rsid w:val="280F2B5C"/>
    <w:rsid w:val="29F160A4"/>
    <w:rsid w:val="2BBB1A74"/>
    <w:rsid w:val="305D78C5"/>
    <w:rsid w:val="30964572"/>
    <w:rsid w:val="316F0A4F"/>
    <w:rsid w:val="32250B75"/>
    <w:rsid w:val="35460766"/>
    <w:rsid w:val="38D67A2A"/>
    <w:rsid w:val="3CD30CAB"/>
    <w:rsid w:val="3D3D6A1B"/>
    <w:rsid w:val="3E6F15A3"/>
    <w:rsid w:val="3EC749EC"/>
    <w:rsid w:val="3ECD2378"/>
    <w:rsid w:val="3FDF0B8F"/>
    <w:rsid w:val="407A268E"/>
    <w:rsid w:val="42915554"/>
    <w:rsid w:val="42A341FD"/>
    <w:rsid w:val="454D4EB9"/>
    <w:rsid w:val="456C1FFE"/>
    <w:rsid w:val="4A0C2D29"/>
    <w:rsid w:val="4B1E332D"/>
    <w:rsid w:val="4D8D529E"/>
    <w:rsid w:val="505F6DD1"/>
    <w:rsid w:val="593F441D"/>
    <w:rsid w:val="5CDE7D67"/>
    <w:rsid w:val="604E4D4E"/>
    <w:rsid w:val="616404C2"/>
    <w:rsid w:val="633B6CE7"/>
    <w:rsid w:val="655949BD"/>
    <w:rsid w:val="6BE407C1"/>
    <w:rsid w:val="70724456"/>
    <w:rsid w:val="721661BD"/>
    <w:rsid w:val="743B02F4"/>
    <w:rsid w:val="77194977"/>
    <w:rsid w:val="77D720A5"/>
    <w:rsid w:val="783555A0"/>
    <w:rsid w:val="78384663"/>
    <w:rsid w:val="78D72A50"/>
    <w:rsid w:val="79814DB2"/>
    <w:rsid w:val="798628F4"/>
    <w:rsid w:val="7B0D6A9A"/>
    <w:rsid w:val="7C98472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Normal Indent"/>
    <w:basedOn w:val="1"/>
    <w:link w:val="15"/>
    <w:qFormat/>
    <w:uiPriority w:val="99"/>
    <w:pPr>
      <w:adjustRightInd w:val="0"/>
      <w:spacing w:line="360" w:lineRule="atLeast"/>
      <w:ind w:firstLine="482"/>
      <w:textAlignment w:val="baseline"/>
    </w:pPr>
    <w:rPr>
      <w:kern w:val="0"/>
      <w:sz w:val="24"/>
    </w:rPr>
  </w:style>
  <w:style w:type="paragraph" w:styleId="4">
    <w:name w:val="Body Text"/>
    <w:basedOn w:val="1"/>
    <w:link w:val="14"/>
    <w:qFormat/>
    <w:uiPriority w:val="0"/>
    <w:pPr>
      <w:spacing w:after="120"/>
    </w:pPr>
  </w:style>
  <w:style w:type="paragraph" w:styleId="5">
    <w:name w:val="Body Text Indent"/>
    <w:basedOn w:val="1"/>
    <w:next w:val="6"/>
    <w:qFormat/>
    <w:uiPriority w:val="0"/>
    <w:pPr>
      <w:spacing w:after="120"/>
      <w:ind w:left="420" w:leftChars="200"/>
    </w:pPr>
    <w:rPr>
      <w:szCs w:val="24"/>
    </w:rPr>
  </w:style>
  <w:style w:type="paragraph" w:styleId="6">
    <w:name w:val="envelope return"/>
    <w:basedOn w:val="1"/>
    <w:unhideWhenUsed/>
    <w:qFormat/>
    <w:uiPriority w:val="99"/>
    <w:pPr>
      <w:snapToGrid w:val="0"/>
    </w:pPr>
    <w:rPr>
      <w:rFonts w:ascii="Arial" w:hAnsi="Arial"/>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Body Text First Indent 2"/>
    <w:basedOn w:val="5"/>
    <w:unhideWhenUsed/>
    <w:qFormat/>
    <w:uiPriority w:val="99"/>
    <w:pPr>
      <w:ind w:firstLine="420" w:firstLineChars="200"/>
    </w:pPr>
  </w:style>
  <w:style w:type="table" w:styleId="12">
    <w:name w:val="Table Grid"/>
    <w:basedOn w:val="11"/>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4">
    <w:name w:val="正文文本 Char"/>
    <w:basedOn w:val="13"/>
    <w:link w:val="4"/>
    <w:qFormat/>
    <w:uiPriority w:val="0"/>
    <w:rPr>
      <w:rFonts w:ascii="Times New Roman" w:hAnsi="Times New Roman" w:eastAsia="宋体" w:cs="Times New Roman"/>
      <w:szCs w:val="24"/>
    </w:rPr>
  </w:style>
  <w:style w:type="character" w:customStyle="1" w:styleId="15">
    <w:name w:val="正文缩进 Char"/>
    <w:link w:val="3"/>
    <w:qFormat/>
    <w:locked/>
    <w:uiPriority w:val="99"/>
    <w:rPr>
      <w:rFonts w:ascii="Times New Roman" w:hAnsi="Times New Roman" w:eastAsia="宋体" w:cs="Times New Roman"/>
      <w:kern w:val="0"/>
      <w:sz w:val="24"/>
      <w:szCs w:val="24"/>
    </w:rPr>
  </w:style>
  <w:style w:type="character" w:customStyle="1" w:styleId="16">
    <w:name w:val="页眉 Char"/>
    <w:basedOn w:val="13"/>
    <w:link w:val="8"/>
    <w:qFormat/>
    <w:uiPriority w:val="99"/>
    <w:rPr>
      <w:rFonts w:ascii="Times New Roman" w:hAnsi="Times New Roman" w:eastAsia="宋体" w:cs="Times New Roman"/>
      <w:sz w:val="18"/>
      <w:szCs w:val="18"/>
    </w:rPr>
  </w:style>
  <w:style w:type="character" w:customStyle="1" w:styleId="17">
    <w:name w:val="页脚 Char"/>
    <w:basedOn w:val="13"/>
    <w:link w:val="7"/>
    <w:qFormat/>
    <w:uiPriority w:val="99"/>
    <w:rPr>
      <w:rFonts w:ascii="Times New Roman" w:hAnsi="Times New Roman" w:eastAsia="宋体" w:cs="Times New Roman"/>
      <w:sz w:val="18"/>
      <w:szCs w:val="18"/>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1589</Words>
  <Characters>1632</Characters>
  <Lines>10</Lines>
  <Paragraphs>3</Paragraphs>
  <TotalTime>28</TotalTime>
  <ScaleCrop>false</ScaleCrop>
  <LinksUpToDate>false</LinksUpToDate>
  <CharactersWithSpaces>1724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2023-04-10T07:29:18Z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