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沪蔬通农批市场</w:t>
      </w:r>
    </w:p>
    <w:p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/>
        </w:rPr>
        <w:t>新增</w:t>
      </w:r>
      <w:r>
        <w:rPr>
          <w:rFonts w:hint="eastAsia"/>
          <w:lang w:val="en-US" w:eastAsia="zh-CN"/>
        </w:rPr>
        <w:t>东北角</w:t>
      </w:r>
      <w:bookmarkStart w:id="0" w:name="_GoBack"/>
      <w:bookmarkEnd w:id="0"/>
      <w:r>
        <w:rPr>
          <w:rFonts w:hint="eastAsia"/>
          <w:lang w:val="en-US" w:eastAsia="zh-CN"/>
        </w:rPr>
        <w:t>入口</w:t>
      </w:r>
      <w:r>
        <w:rPr>
          <w:rFonts w:hint="eastAsia"/>
        </w:rPr>
        <w:t>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现场需要拆除、改造的设施、建筑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外侧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：1、道路隔离栏杆；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人行道改造，画线，增加安全警示牌等；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相对应宽度的围墙拆除，北侧剩下的围墙加固或改装钢丝网；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相对应人行道路牙区域改造。</w:t>
      </w:r>
    </w:p>
    <w:p>
      <w:pPr>
        <w:numPr>
          <w:ilvl w:val="0"/>
          <w:numId w:val="0"/>
        </w:numPr>
        <w:jc w:val="left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2593340" cy="1945005"/>
            <wp:effectExtent l="0" t="0" r="10160" b="10795"/>
            <wp:docPr id="1" name="图片 1" descr="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efaul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3340" cy="194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2600325" cy="1951355"/>
            <wp:effectExtent l="0" t="0" r="3175" b="4445"/>
            <wp:docPr id="2" name="图片 2" descr="default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fault 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5274310" cy="3147695"/>
            <wp:effectExtent l="0" t="0" r="8890" b="1905"/>
            <wp:docPr id="3" name="图片 3" descr="东北门现状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东北门现状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内侧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：1、内部交通指示牌北移；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混凝土路面破除、浇筑；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原电力井加盖钢型盖板；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消防栓迁移;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排水沟改造；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原垃圾堆场迁移，另行选址；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原监管仓道闸及岗亭迁移；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963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原监管仓门钢丝网封闭。</w:t>
      </w:r>
    </w:p>
    <w:p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97150" cy="1948180"/>
            <wp:effectExtent l="0" t="0" r="8890" b="2540"/>
            <wp:docPr id="5" name="图片 5" descr="default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efault (3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715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592070" cy="1943735"/>
            <wp:effectExtent l="0" t="0" r="13970" b="6985"/>
            <wp:docPr id="4" name="图片 4" descr="default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efault (4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eastAsiaTheme="minorEastAsia"/>
          <w:lang w:eastAsia="zh-CN"/>
        </w:rPr>
      </w:pPr>
    </w:p>
    <w:p>
      <w:pPr>
        <w:jc w:val="left"/>
        <w:rPr>
          <w:rFonts w:hint="eastAsia" w:eastAsiaTheme="minorEastAsia"/>
          <w:lang w:eastAsia="zh-CN"/>
        </w:rPr>
      </w:pPr>
    </w:p>
    <w:p>
      <w:pPr>
        <w:jc w:val="left"/>
        <w:rPr>
          <w:rFonts w:hint="eastAsia" w:eastAsiaTheme="minorEastAsia"/>
          <w:lang w:eastAsia="zh-CN"/>
        </w:rPr>
      </w:pPr>
    </w:p>
    <w:p>
      <w:pPr>
        <w:jc w:val="left"/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改造后效果图示意说明</w:t>
      </w:r>
    </w:p>
    <w:p>
      <w:pPr>
        <w:jc w:val="left"/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45735" cy="3823335"/>
            <wp:effectExtent l="0" t="0" r="12065" b="12065"/>
            <wp:docPr id="9" name="图片 9" descr="改造后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改造后图片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5735" cy="382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Theme="minorEastAsia"/>
          <w:lang w:val="en-US" w:eastAsia="zh-CN"/>
        </w:rPr>
        <w:drawing>
          <wp:inline distT="0" distB="0" distL="114300" distR="114300">
            <wp:extent cx="5274310" cy="3955415"/>
            <wp:effectExtent l="0" t="0" r="8890" b="6985"/>
            <wp:docPr id="7" name="图片 7" descr="改造后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改造后图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改造后的东北角入口将由两个4米宽的机动车、一个3米宽的非机动车、一个2*1.5米的小型岗亭入口组成。</w:t>
      </w:r>
    </w:p>
    <w:p>
      <w:pPr>
        <w:jc w:val="left"/>
        <w:rPr>
          <w:rFonts w:hint="default" w:eastAsiaTheme="minorEastAsia"/>
          <w:lang w:val="en-US" w:eastAsia="zh-CN"/>
        </w:rPr>
      </w:pPr>
    </w:p>
    <w:p>
      <w:pPr>
        <w:jc w:val="left"/>
        <w:rPr>
          <w:rFonts w:hint="default" w:eastAsia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工程量、造价估算</w:t>
      </w:r>
    </w:p>
    <w:tbl>
      <w:tblPr>
        <w:tblStyle w:val="4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244"/>
        <w:gridCol w:w="2076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材料/工艺说明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工程量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围墙拆除、外运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人行道拆除、外运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混凝土路面破除、外运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40m²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现有排水沟拆除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12m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排水沟暗管安装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50壁厚管冷混凝土包封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12m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700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8400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交通指示牌移位置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吊车、混凝土基础等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auto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3000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外侧人行道恢复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整体降低、两侧放坡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内侧路面基础开挖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开挖、外运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160m²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内侧路面碎石垫层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15cm厚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160m²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内侧路面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砼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  <w:lang w:val="en-US" w:eastAsia="zh-CN"/>
              </w:rPr>
              <w:t>基础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C30混凝土，20cm厚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160m²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11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内侧路面沥青铺设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5cm厚（如不铺设沥青，可以节省约10000元）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160m²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100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/>
                <w:highlight w:val="yellow"/>
                <w:vertAlign w:val="baseline"/>
                <w:lang w:val="en-US" w:eastAsia="zh-CN"/>
              </w:rPr>
              <w:t>16000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路边侧平石收口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管井改造隐形盖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不锈钢隐形盖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  <w:t>东南门封闭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  <w:t>钢丝网围墙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  <w:t>16m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  <w:t>200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  <w:t>3200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道闸系统北移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含拆除道闸、监控设备、混凝土基础、管线、重新浇筑基础、安装设备、监控、调试等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入口缓冲带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20m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消防栓移位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暂列费用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合计</w:t>
            </w:r>
          </w:p>
        </w:tc>
        <w:tc>
          <w:tcPr>
            <w:tcW w:w="20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eastAsia="zh-CN"/>
              </w:rPr>
            </w:pPr>
            <w:r>
              <w:rPr>
                <w:rFonts w:hint="default"/>
                <w:vertAlign w:val="baseline"/>
                <w:lang w:eastAsia="zh-CN"/>
              </w:rPr>
              <w:fldChar w:fldCharType="begin"/>
            </w:r>
            <w:r>
              <w:rPr>
                <w:rFonts w:hint="default"/>
                <w:vertAlign w:val="baseline"/>
                <w:lang w:eastAsia="zh-CN"/>
              </w:rPr>
              <w:instrText xml:space="preserve"> =SUM(ABOVE) \* MERGEFORMAT </w:instrText>
            </w:r>
            <w:r>
              <w:rPr>
                <w:rFonts w:hint="default"/>
                <w:vertAlign w:val="baseline"/>
                <w:lang w:eastAsia="zh-CN"/>
              </w:rPr>
              <w:fldChar w:fldCharType="separate"/>
            </w:r>
            <w:r>
              <w:rPr>
                <w:rFonts w:hint="default"/>
                <w:vertAlign w:val="baseline"/>
                <w:lang w:eastAsia="zh-CN"/>
              </w:rPr>
              <w:t>92240</w:t>
            </w:r>
            <w:r>
              <w:rPr>
                <w:rFonts w:hint="default"/>
                <w:vertAlign w:val="baseline"/>
                <w:lang w:eastAsia="zh-CN"/>
              </w:rPr>
              <w:fldChar w:fldCharType="end"/>
            </w:r>
          </w:p>
        </w:tc>
      </w:tr>
    </w:tbl>
    <w:p>
      <w:pPr>
        <w:jc w:val="left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D597C"/>
    <w:multiLevelType w:val="singleLevel"/>
    <w:tmpl w:val="AA7D597C"/>
    <w:lvl w:ilvl="0" w:tentative="0">
      <w:start w:val="2"/>
      <w:numFmt w:val="decimal"/>
      <w:suff w:val="nothing"/>
      <w:lvlText w:val="%1、"/>
      <w:lvlJc w:val="left"/>
      <w:pPr>
        <w:ind w:left="963" w:leftChars="0" w:firstLine="0" w:firstLineChars="0"/>
      </w:pPr>
    </w:lvl>
  </w:abstractNum>
  <w:abstractNum w:abstractNumId="1">
    <w:nsid w:val="CA830437"/>
    <w:multiLevelType w:val="singleLevel"/>
    <w:tmpl w:val="CA8304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864D3A5"/>
    <w:multiLevelType w:val="singleLevel"/>
    <w:tmpl w:val="3864D3A5"/>
    <w:lvl w:ilvl="0" w:tentative="0">
      <w:start w:val="2"/>
      <w:numFmt w:val="decimal"/>
      <w:suff w:val="nothing"/>
      <w:lvlText w:val="%1、"/>
      <w:lvlJc w:val="left"/>
      <w:pPr>
        <w:ind w:left="963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ZmZkMzg4MjRjZTY4NDFhMDMwY2RlZjc2ZjYzOTEifQ=="/>
  </w:docVars>
  <w:rsids>
    <w:rsidRoot w:val="00000000"/>
    <w:rsid w:val="165E30C6"/>
    <w:rsid w:val="1C0128CB"/>
    <w:rsid w:val="44E23147"/>
    <w:rsid w:val="47A23674"/>
    <w:rsid w:val="47E42B48"/>
    <w:rsid w:val="48F21359"/>
    <w:rsid w:val="49A93AB8"/>
    <w:rsid w:val="58CC3A38"/>
    <w:rsid w:val="5C891BE5"/>
    <w:rsid w:val="6B4A6580"/>
    <w:rsid w:val="6B87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837</Characters>
  <Lines>0</Lines>
  <Paragraphs>0</Paragraphs>
  <TotalTime>1</TotalTime>
  <ScaleCrop>false</ScaleCrop>
  <LinksUpToDate>false</LinksUpToDate>
  <CharactersWithSpaces>837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2023-02-22T11:26:00Z</dcterms:created>
  <dc:creator>Administrator</dc:creator>
  <cp:lastModifiedBy>凯</cp:lastModifiedBy>
  <dcterms:modified xsi:type="dcterms:W3CDTF">2023-03-19T05:45:23Z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4398309E6D114A989DF5345ED26ADF77</vt:lpwstr>
  </property>
</Properties>
</file>