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55" w:rsidRPr="00274316" w:rsidRDefault="00F4781B" w:rsidP="00512FB3">
      <w:pPr>
        <w:jc w:val="center"/>
        <w:rPr>
          <w:b/>
          <w:sz w:val="32"/>
          <w:szCs w:val="32"/>
        </w:rPr>
      </w:pPr>
      <w:r w:rsidRPr="00274316">
        <w:rPr>
          <w:rFonts w:hint="eastAsia"/>
          <w:b/>
          <w:sz w:val="32"/>
          <w:szCs w:val="32"/>
        </w:rPr>
        <w:t>NC/OA</w:t>
      </w:r>
      <w:r w:rsidRPr="00274316">
        <w:rPr>
          <w:rFonts w:hint="eastAsia"/>
          <w:b/>
          <w:sz w:val="32"/>
          <w:szCs w:val="32"/>
        </w:rPr>
        <w:t>系统运维服务</w:t>
      </w:r>
      <w:r w:rsidR="00751B5A">
        <w:rPr>
          <w:rFonts w:hint="eastAsia"/>
          <w:b/>
          <w:sz w:val="32"/>
          <w:szCs w:val="32"/>
        </w:rPr>
        <w:t>需求分析</w:t>
      </w:r>
    </w:p>
    <w:p w:rsidR="00E06DBE" w:rsidRPr="00E06DBE" w:rsidRDefault="00EA738C" w:rsidP="00E06DBE">
      <w:pPr>
        <w:pStyle w:val="a5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E06DBE">
        <w:rPr>
          <w:rFonts w:hint="eastAsia"/>
          <w:b/>
          <w:sz w:val="28"/>
          <w:szCs w:val="28"/>
        </w:rPr>
        <w:t>运维服务现状</w:t>
      </w:r>
    </w:p>
    <w:p w:rsidR="00AE03A0" w:rsidRDefault="0078640B" w:rsidP="00431580">
      <w:pPr>
        <w:ind w:firstLine="420"/>
      </w:pPr>
      <w:r>
        <w:rPr>
          <w:rFonts w:hint="eastAsia"/>
        </w:rPr>
        <w:t>随着</w:t>
      </w:r>
      <w:r w:rsidR="00582AC1">
        <w:rPr>
          <w:rFonts w:hint="eastAsia"/>
        </w:rPr>
        <w:t>NC/OA</w:t>
      </w:r>
      <w:r>
        <w:rPr>
          <w:rFonts w:hint="eastAsia"/>
        </w:rPr>
        <w:t>系统功能模块</w:t>
      </w:r>
      <w:r w:rsidR="00582AC1">
        <w:rPr>
          <w:rFonts w:hint="eastAsia"/>
        </w:rPr>
        <w:t>添加</w:t>
      </w:r>
      <w:r>
        <w:rPr>
          <w:rFonts w:hint="eastAsia"/>
        </w:rPr>
        <w:t>、系统终端用户的增加</w:t>
      </w:r>
      <w:r w:rsidR="00582AC1">
        <w:rPr>
          <w:rFonts w:hint="eastAsia"/>
        </w:rPr>
        <w:t>，以及集团业务的日益多元化</w:t>
      </w:r>
      <w:r w:rsidR="00F13E97">
        <w:rPr>
          <w:rFonts w:hint="eastAsia"/>
        </w:rPr>
        <w:t>所带来的更多的业务需求</w:t>
      </w:r>
      <w:r w:rsidR="00582AC1">
        <w:rPr>
          <w:rFonts w:hint="eastAsia"/>
        </w:rPr>
        <w:t>，现有运维服务体系已逐渐无法满足</w:t>
      </w:r>
      <w:r w:rsidR="00582AC1">
        <w:rPr>
          <w:rFonts w:hint="eastAsia"/>
        </w:rPr>
        <w:t>NC/OA</w:t>
      </w:r>
      <w:r w:rsidR="00582AC1">
        <w:rPr>
          <w:rFonts w:hint="eastAsia"/>
        </w:rPr>
        <w:t>系统的优化提升、基础数据整合、移动办公等需求。</w:t>
      </w:r>
    </w:p>
    <w:p w:rsidR="00EA738C" w:rsidRDefault="00EA738C" w:rsidP="00431580">
      <w:pPr>
        <w:ind w:firstLine="420"/>
      </w:pPr>
    </w:p>
    <w:p w:rsidR="00E06DBE" w:rsidRPr="00E06DBE" w:rsidRDefault="00EA738C" w:rsidP="00EA738C">
      <w:pPr>
        <w:pStyle w:val="a5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E06DBE">
        <w:rPr>
          <w:rFonts w:hint="eastAsia"/>
          <w:b/>
          <w:sz w:val="28"/>
          <w:szCs w:val="28"/>
        </w:rPr>
        <w:t>运维的目标与任务</w:t>
      </w:r>
    </w:p>
    <w:p w:rsidR="00DA7C67" w:rsidRDefault="00F4781B" w:rsidP="00D26C48">
      <w:pPr>
        <w:ind w:firstLine="420"/>
      </w:pPr>
      <w:r>
        <w:rPr>
          <w:rFonts w:hint="eastAsia"/>
        </w:rPr>
        <w:t>为了</w:t>
      </w:r>
      <w:r w:rsidR="00EA738C">
        <w:rPr>
          <w:rFonts w:hint="eastAsia"/>
        </w:rPr>
        <w:t>确保系统的高可用性，</w:t>
      </w:r>
      <w:r>
        <w:rPr>
          <w:rFonts w:hint="eastAsia"/>
        </w:rPr>
        <w:t>提升运维服务质量，</w:t>
      </w:r>
      <w:r w:rsidR="003554B0">
        <w:rPr>
          <w:rFonts w:hint="eastAsia"/>
        </w:rPr>
        <w:t>以及</w:t>
      </w:r>
      <w:r w:rsidR="00234F95" w:rsidRPr="00234F95">
        <w:rPr>
          <w:rFonts w:hint="eastAsia"/>
        </w:rPr>
        <w:t>终端用户满意度，</w:t>
      </w:r>
      <w:r>
        <w:rPr>
          <w:rFonts w:hint="eastAsia"/>
        </w:rPr>
        <w:t>提高集团</w:t>
      </w:r>
      <w:r>
        <w:rPr>
          <w:rFonts w:hint="eastAsia"/>
        </w:rPr>
        <w:t>NC/OA</w:t>
      </w:r>
      <w:r w:rsidR="00B108EF">
        <w:rPr>
          <w:rFonts w:hint="eastAsia"/>
        </w:rPr>
        <w:t>系统使用效率</w:t>
      </w:r>
      <w:r>
        <w:rPr>
          <w:rFonts w:hint="eastAsia"/>
        </w:rPr>
        <w:t>，</w:t>
      </w:r>
      <w:r w:rsidR="00B108EF">
        <w:rPr>
          <w:rFonts w:hint="eastAsia"/>
        </w:rPr>
        <w:t>拟增加运维服务内容，</w:t>
      </w:r>
      <w:r w:rsidR="00761E9E">
        <w:rPr>
          <w:rFonts w:hint="eastAsia"/>
        </w:rPr>
        <w:t>明确运维</w:t>
      </w:r>
      <w:r>
        <w:rPr>
          <w:rFonts w:hint="eastAsia"/>
        </w:rPr>
        <w:t>服务范围，</w:t>
      </w:r>
      <w:r w:rsidR="00B91C3D">
        <w:rPr>
          <w:rFonts w:hint="eastAsia"/>
        </w:rPr>
        <w:t>规范运维服务体系</w:t>
      </w:r>
      <w:r w:rsidR="00761E9E">
        <w:rPr>
          <w:rFonts w:hint="eastAsia"/>
        </w:rPr>
        <w:t>。</w:t>
      </w:r>
    </w:p>
    <w:p w:rsidR="00274316" w:rsidRDefault="00FD3F68" w:rsidP="00C2793E">
      <w:pPr>
        <w:ind w:firstLine="420"/>
      </w:pPr>
      <w:r w:rsidRPr="00FD3F68">
        <w:rPr>
          <w:noProof/>
        </w:rPr>
        <w:drawing>
          <wp:inline distT="0" distB="0" distL="0" distR="0">
            <wp:extent cx="5274310" cy="3388622"/>
            <wp:effectExtent l="0" t="0" r="0" b="0"/>
            <wp:docPr id="3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62031" w:rsidRPr="00762031" w:rsidRDefault="00762031" w:rsidP="00762031">
      <w:pPr>
        <w:pStyle w:val="a5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762031">
        <w:rPr>
          <w:rFonts w:hint="eastAsia"/>
          <w:b/>
          <w:sz w:val="28"/>
          <w:szCs w:val="28"/>
        </w:rPr>
        <w:t>现有系统版本与模块：</w:t>
      </w:r>
    </w:p>
    <w:p w:rsidR="00762031" w:rsidRDefault="00762031" w:rsidP="00762031">
      <w:pPr>
        <w:pStyle w:val="a5"/>
        <w:numPr>
          <w:ilvl w:val="0"/>
          <w:numId w:val="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OA</w:t>
      </w:r>
      <w:r>
        <w:rPr>
          <w:rFonts w:hint="eastAsia"/>
          <w:b/>
          <w:szCs w:val="21"/>
        </w:rPr>
        <w:t>系统：</w:t>
      </w:r>
      <w:r>
        <w:rPr>
          <w:rFonts w:hint="eastAsia"/>
          <w:b/>
          <w:szCs w:val="21"/>
        </w:rPr>
        <w:t>A8 V</w:t>
      </w:r>
      <w:r w:rsidR="00B108EF">
        <w:rPr>
          <w:rFonts w:hint="eastAsia"/>
          <w:b/>
          <w:szCs w:val="21"/>
        </w:rPr>
        <w:t>7.0</w:t>
      </w:r>
    </w:p>
    <w:p w:rsidR="00762031" w:rsidRPr="00762031" w:rsidRDefault="00762031" w:rsidP="00762031">
      <w:pPr>
        <w:pStyle w:val="a5"/>
        <w:numPr>
          <w:ilvl w:val="0"/>
          <w:numId w:val="4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NC</w:t>
      </w:r>
      <w:r>
        <w:rPr>
          <w:rFonts w:hint="eastAsia"/>
          <w:b/>
          <w:szCs w:val="21"/>
        </w:rPr>
        <w:t>系统：</w:t>
      </w:r>
      <w:r>
        <w:rPr>
          <w:rFonts w:hint="eastAsia"/>
          <w:b/>
        </w:rPr>
        <w:t>V 5.7</w:t>
      </w:r>
    </w:p>
    <w:p w:rsidR="00762031" w:rsidRDefault="00762031" w:rsidP="00762031">
      <w:pPr>
        <w:pStyle w:val="a5"/>
        <w:ind w:left="810" w:firstLineChars="0" w:firstLine="0"/>
        <w:rPr>
          <w:szCs w:val="21"/>
        </w:rPr>
      </w:pPr>
      <w:r w:rsidRPr="00762031">
        <w:rPr>
          <w:rFonts w:hint="eastAsia"/>
          <w:szCs w:val="21"/>
        </w:rPr>
        <w:t>NC</w:t>
      </w:r>
      <w:r w:rsidRPr="00762031">
        <w:rPr>
          <w:rFonts w:hint="eastAsia"/>
          <w:szCs w:val="21"/>
        </w:rPr>
        <w:t>模块：</w:t>
      </w:r>
      <w:bookmarkStart w:id="0" w:name="OLE_LINK33"/>
      <w:bookmarkStart w:id="1" w:name="OLE_LINK34"/>
      <w:r w:rsidRPr="00762031">
        <w:rPr>
          <w:rFonts w:hint="eastAsia"/>
          <w:szCs w:val="21"/>
        </w:rPr>
        <w:t>财务会计、</w:t>
      </w:r>
      <w:r>
        <w:rPr>
          <w:rFonts w:hint="eastAsia"/>
          <w:szCs w:val="21"/>
        </w:rPr>
        <w:t>人力资源、资金管理、供应链管理、项目管理、报表管理。</w:t>
      </w:r>
      <w:bookmarkEnd w:id="0"/>
      <w:bookmarkEnd w:id="1"/>
    </w:p>
    <w:p w:rsidR="008856F2" w:rsidRPr="00E30D02" w:rsidRDefault="008856F2" w:rsidP="00762031">
      <w:pPr>
        <w:pStyle w:val="a5"/>
        <w:ind w:left="810" w:firstLineChars="0" w:firstLine="0"/>
        <w:rPr>
          <w:szCs w:val="21"/>
        </w:rPr>
      </w:pPr>
      <w:r w:rsidRPr="00E30D02">
        <w:rPr>
          <w:rFonts w:hint="eastAsia"/>
          <w:szCs w:val="21"/>
        </w:rPr>
        <w:t>二次开发模块：发票管理、资金计划、供应链接口等</w:t>
      </w:r>
    </w:p>
    <w:p w:rsidR="00E06DBE" w:rsidRPr="00E06DBE" w:rsidRDefault="00FD3F68" w:rsidP="00E06DBE">
      <w:pPr>
        <w:pStyle w:val="a5"/>
        <w:numPr>
          <w:ilvl w:val="0"/>
          <w:numId w:val="3"/>
        </w:numPr>
        <w:ind w:firstLineChars="0"/>
        <w:rPr>
          <w:b/>
          <w:sz w:val="28"/>
          <w:szCs w:val="28"/>
        </w:rPr>
      </w:pPr>
      <w:r w:rsidRPr="00E06DBE">
        <w:rPr>
          <w:rFonts w:hint="eastAsia"/>
          <w:b/>
          <w:sz w:val="28"/>
          <w:szCs w:val="28"/>
        </w:rPr>
        <w:t>运维服务需求分析</w:t>
      </w:r>
    </w:p>
    <w:p w:rsidR="00FD3F68" w:rsidRPr="00E06DBE" w:rsidRDefault="00FD3F68" w:rsidP="00FD3F68">
      <w:pPr>
        <w:pStyle w:val="a5"/>
        <w:numPr>
          <w:ilvl w:val="0"/>
          <w:numId w:val="2"/>
        </w:numPr>
        <w:ind w:firstLineChars="0"/>
        <w:rPr>
          <w:b/>
        </w:rPr>
      </w:pPr>
      <w:bookmarkStart w:id="2" w:name="OLE_LINK35"/>
      <w:bookmarkStart w:id="3" w:name="OLE_LINK36"/>
      <w:bookmarkStart w:id="4" w:name="OLE_LINK37"/>
      <w:bookmarkStart w:id="5" w:name="OLE_LINK38"/>
      <w:r w:rsidRPr="00E06DBE">
        <w:rPr>
          <w:rFonts w:hint="eastAsia"/>
          <w:b/>
        </w:rPr>
        <w:t>响应支持服务</w:t>
      </w:r>
      <w:bookmarkEnd w:id="2"/>
      <w:bookmarkEnd w:id="3"/>
      <w:bookmarkEnd w:id="4"/>
      <w:bookmarkEnd w:id="5"/>
    </w:p>
    <w:p w:rsidR="00FD3F68" w:rsidRDefault="00FD3F68" w:rsidP="00FD3F68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远程技术支持热线服务</w:t>
      </w:r>
    </w:p>
    <w:p w:rsidR="00FD3F68" w:rsidRDefault="00FD3F68" w:rsidP="00FD3F68">
      <w:pPr>
        <w:pStyle w:val="a5"/>
        <w:ind w:left="780" w:firstLineChars="0" w:firstLine="0"/>
      </w:pPr>
      <w:r w:rsidRPr="00FD3F68">
        <w:rPr>
          <w:rFonts w:hint="eastAsia"/>
        </w:rPr>
        <w:t>提供</w:t>
      </w:r>
      <w:r w:rsidRPr="00FD3F68">
        <w:t>7*24</w:t>
      </w:r>
      <w:r w:rsidRPr="00FD3F68">
        <w:rPr>
          <w:rFonts w:hint="eastAsia"/>
        </w:rPr>
        <w:t>小时热线支持，实现全天候不间断技术支持服务</w:t>
      </w:r>
    </w:p>
    <w:p w:rsidR="00274316" w:rsidRDefault="00274316" w:rsidP="00FD3F68">
      <w:pPr>
        <w:pStyle w:val="a5"/>
        <w:ind w:left="780" w:firstLineChars="0" w:firstLine="0"/>
      </w:pPr>
      <w:r>
        <w:rPr>
          <w:rFonts w:hint="eastAsia"/>
        </w:rPr>
        <w:t>电子邮件支持</w:t>
      </w:r>
    </w:p>
    <w:p w:rsidR="00274316" w:rsidRDefault="00274316" w:rsidP="00FD3F68">
      <w:pPr>
        <w:pStyle w:val="a5"/>
        <w:ind w:left="780" w:firstLineChars="0" w:firstLine="0"/>
      </w:pPr>
      <w:r>
        <w:rPr>
          <w:rFonts w:hint="eastAsia"/>
        </w:rPr>
        <w:t>微信或</w:t>
      </w:r>
      <w:r>
        <w:rPr>
          <w:rFonts w:hint="eastAsia"/>
        </w:rPr>
        <w:t>QQ</w:t>
      </w:r>
    </w:p>
    <w:p w:rsidR="00274316" w:rsidRDefault="00FD3F68" w:rsidP="00274316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远程接入技术支持服务</w:t>
      </w:r>
    </w:p>
    <w:p w:rsidR="00274316" w:rsidRDefault="00274316" w:rsidP="00274316">
      <w:pPr>
        <w:pStyle w:val="a5"/>
        <w:ind w:left="780" w:firstLineChars="0" w:firstLine="0"/>
      </w:pPr>
      <w:r w:rsidRPr="00274316">
        <w:lastRenderedPageBreak/>
        <w:t>提供每周</w:t>
      </w:r>
      <w:r w:rsidRPr="00274316">
        <w:t>5×8</w:t>
      </w:r>
      <w:r w:rsidRPr="00274316">
        <w:t>小时响应的远程技术支持服务，在接到问题申告后</w:t>
      </w:r>
      <w:r w:rsidR="00E56990">
        <w:rPr>
          <w:rFonts w:hint="eastAsia"/>
        </w:rPr>
        <w:t>两小时内</w:t>
      </w:r>
      <w:r w:rsidRPr="00274316">
        <w:t>响应，安排</w:t>
      </w:r>
      <w:r>
        <w:rPr>
          <w:rFonts w:hint="eastAsia"/>
        </w:rPr>
        <w:t>技术</w:t>
      </w:r>
      <w:r w:rsidRPr="00274316">
        <w:t>支持</w:t>
      </w:r>
      <w:r>
        <w:rPr>
          <w:rFonts w:hint="eastAsia"/>
        </w:rPr>
        <w:t>工程师</w:t>
      </w:r>
      <w:r w:rsidRPr="00274316">
        <w:t>提供相应的解决方案，并提供远程技术支持。</w:t>
      </w:r>
    </w:p>
    <w:p w:rsidR="00274316" w:rsidRDefault="00274316" w:rsidP="00274316">
      <w:pPr>
        <w:pStyle w:val="a5"/>
        <w:ind w:left="780" w:firstLineChars="0" w:firstLine="0"/>
      </w:pPr>
      <w:r w:rsidRPr="00274316">
        <w:t>前提条件：</w:t>
      </w:r>
    </w:p>
    <w:p w:rsidR="00274316" w:rsidRDefault="00274316" w:rsidP="00274316">
      <w:pPr>
        <w:pStyle w:val="a5"/>
        <w:ind w:left="780" w:firstLineChars="0" w:firstLine="0"/>
      </w:pPr>
      <w:r w:rsidRPr="00274316">
        <w:t xml:space="preserve">• </w:t>
      </w:r>
      <w:r w:rsidRPr="00274316">
        <w:t>相关人员许可。</w:t>
      </w:r>
    </w:p>
    <w:p w:rsidR="00274316" w:rsidRDefault="00274316" w:rsidP="00274316">
      <w:pPr>
        <w:pStyle w:val="a5"/>
        <w:ind w:left="780" w:firstLineChars="0" w:firstLine="0"/>
      </w:pPr>
      <w:r w:rsidRPr="00274316">
        <w:t xml:space="preserve">• </w:t>
      </w:r>
      <w:r w:rsidRPr="00274316">
        <w:t>具备远程登录系统的条件。</w:t>
      </w:r>
    </w:p>
    <w:p w:rsidR="00274316" w:rsidRDefault="00274316" w:rsidP="00274316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现场支持</w:t>
      </w:r>
    </w:p>
    <w:p w:rsidR="00274316" w:rsidRDefault="00274316" w:rsidP="00274316">
      <w:pPr>
        <w:pStyle w:val="a5"/>
        <w:ind w:left="780" w:firstLineChars="0" w:firstLine="0"/>
      </w:pPr>
      <w:r w:rsidRPr="00274316">
        <w:t>提供</w:t>
      </w:r>
      <w:r w:rsidRPr="00274316">
        <w:t>5×8</w:t>
      </w:r>
      <w:r w:rsidRPr="00274316">
        <w:t>小时响应的应急现场技术支持服务。在接到问题申告后，如不能通过电话</w:t>
      </w:r>
      <w:r>
        <w:rPr>
          <w:rFonts w:hint="eastAsia"/>
        </w:rPr>
        <w:t>、通讯软件</w:t>
      </w:r>
      <w:r w:rsidRPr="00274316">
        <w:t>或远程接入方式对问题进行有效解决，</w:t>
      </w:r>
      <w:r w:rsidR="00A0444A">
        <w:rPr>
          <w:rFonts w:hint="eastAsia"/>
        </w:rPr>
        <w:t>1</w:t>
      </w:r>
      <w:r w:rsidR="00A0444A">
        <w:rPr>
          <w:rFonts w:hint="eastAsia"/>
        </w:rPr>
        <w:t>个工作日内</w:t>
      </w:r>
      <w:r w:rsidRPr="00274316">
        <w:t>安排支持人员到现场，</w:t>
      </w:r>
      <w:r>
        <w:rPr>
          <w:rFonts w:hint="eastAsia"/>
        </w:rPr>
        <w:t>及时</w:t>
      </w:r>
      <w:r>
        <w:t>解决</w:t>
      </w:r>
      <w:r w:rsidRPr="00274316">
        <w:t>问题。</w:t>
      </w:r>
      <w:r w:rsidR="00A0444A">
        <w:rPr>
          <w:rFonts w:hint="eastAsia"/>
        </w:rPr>
        <w:t>遇到影响全集团系统使用的紧急情况，</w:t>
      </w:r>
      <w:r w:rsidR="00A0444A">
        <w:rPr>
          <w:rFonts w:hint="eastAsia"/>
        </w:rPr>
        <w:t>1</w:t>
      </w:r>
      <w:r w:rsidR="00A0444A">
        <w:rPr>
          <w:rFonts w:hint="eastAsia"/>
        </w:rPr>
        <w:t>小时内需到达现场。</w:t>
      </w:r>
    </w:p>
    <w:p w:rsidR="00EE57D2" w:rsidRPr="00E06DBE" w:rsidRDefault="00EE57D2" w:rsidP="00EE57D2">
      <w:pPr>
        <w:pStyle w:val="a5"/>
        <w:numPr>
          <w:ilvl w:val="0"/>
          <w:numId w:val="2"/>
        </w:numPr>
        <w:ind w:firstLineChars="0"/>
        <w:rPr>
          <w:b/>
        </w:rPr>
      </w:pPr>
      <w:bookmarkStart w:id="6" w:name="OLE_LINK39"/>
      <w:bookmarkStart w:id="7" w:name="OLE_LINK40"/>
      <w:bookmarkStart w:id="8" w:name="OLE_LINK41"/>
      <w:r w:rsidRPr="00E06DBE">
        <w:rPr>
          <w:rFonts w:hint="eastAsia"/>
          <w:b/>
        </w:rPr>
        <w:t>主动服务</w:t>
      </w:r>
      <w:bookmarkEnd w:id="6"/>
      <w:bookmarkEnd w:id="7"/>
      <w:bookmarkEnd w:id="8"/>
    </w:p>
    <w:p w:rsidR="00EE57D2" w:rsidRDefault="00BB18BD" w:rsidP="00BB18BD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克隆</w:t>
      </w:r>
      <w:r>
        <w:rPr>
          <w:rFonts w:hint="eastAsia"/>
        </w:rPr>
        <w:t>/</w:t>
      </w:r>
      <w:r>
        <w:rPr>
          <w:rFonts w:hint="eastAsia"/>
        </w:rPr>
        <w:t>备份</w:t>
      </w:r>
    </w:p>
    <w:p w:rsidR="00BB18BD" w:rsidRDefault="00BB18BD" w:rsidP="00BB18BD">
      <w:pPr>
        <w:pStyle w:val="a5"/>
        <w:ind w:left="780" w:firstLineChars="0" w:firstLine="0"/>
      </w:pPr>
      <w:r w:rsidRPr="00BB18BD">
        <w:t>根据运维服务计划</w:t>
      </w:r>
      <w:r w:rsidR="00A0444A">
        <w:rPr>
          <w:rFonts w:hint="eastAsia"/>
        </w:rPr>
        <w:t>每日</w:t>
      </w:r>
      <w:r w:rsidRPr="00BB18BD">
        <w:t>对客户</w:t>
      </w:r>
      <w:r w:rsidR="001F2DC5">
        <w:rPr>
          <w:rFonts w:hint="eastAsia"/>
        </w:rPr>
        <w:t>OA/</w:t>
      </w:r>
      <w:r w:rsidRPr="00BB18BD">
        <w:t>ERP</w:t>
      </w:r>
      <w:r w:rsidRPr="00BB18BD">
        <w:t>系统的数据和应用进行克隆和备份（冷备或热备），确保</w:t>
      </w:r>
      <w:r w:rsidR="000A17B1">
        <w:rPr>
          <w:rFonts w:hint="eastAsia"/>
        </w:rPr>
        <w:t>系统稳定运行及数据安全</w:t>
      </w:r>
      <w:r w:rsidRPr="00BB18BD">
        <w:t>。</w:t>
      </w:r>
    </w:p>
    <w:p w:rsidR="00BB18BD" w:rsidRDefault="00BB18BD" w:rsidP="00BB18BD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巡检</w:t>
      </w:r>
    </w:p>
    <w:p w:rsidR="00BB18BD" w:rsidRDefault="00A0444A" w:rsidP="00BB18BD">
      <w:pPr>
        <w:pStyle w:val="a5"/>
        <w:ind w:left="780" w:firstLineChars="0" w:firstLine="0"/>
      </w:pPr>
      <w:r>
        <w:rPr>
          <w:rFonts w:hint="eastAsia"/>
        </w:rPr>
        <w:t>每半年</w:t>
      </w:r>
      <w:r w:rsidR="00FD0DC6">
        <w:rPr>
          <w:rFonts w:hint="eastAsia"/>
        </w:rPr>
        <w:t>对</w:t>
      </w:r>
      <w:r w:rsidR="00BB18BD" w:rsidRPr="00BB18BD">
        <w:t>应用系统和数据库进行检查，主要包括以下几方面：</w:t>
      </w:r>
      <w:r w:rsidR="00BB18BD" w:rsidRPr="00BB18BD">
        <w:br/>
        <w:t xml:space="preserve">• </w:t>
      </w:r>
      <w:r w:rsidR="00BB18BD" w:rsidRPr="00BB18BD">
        <w:t>检查应用系统和数据库的配置健康情况。</w:t>
      </w:r>
      <w:r w:rsidR="00BB18BD" w:rsidRPr="00BB18BD">
        <w:br/>
        <w:t xml:space="preserve">• </w:t>
      </w:r>
      <w:r w:rsidR="00BB18BD" w:rsidRPr="00BB18BD">
        <w:t>检查应用系统和数据库的性能健康情况。</w:t>
      </w:r>
      <w:r w:rsidR="00BB18BD" w:rsidRPr="00BB18BD">
        <w:br/>
        <w:t xml:space="preserve">• </w:t>
      </w:r>
      <w:r w:rsidR="00BB18BD" w:rsidRPr="00BB18BD">
        <w:t>检查应用系统和数据库备份的完整性。</w:t>
      </w:r>
      <w:r w:rsidR="00BB18BD" w:rsidRPr="00BB18BD">
        <w:br/>
        <w:t xml:space="preserve">• </w:t>
      </w:r>
      <w:r w:rsidR="00BB18BD" w:rsidRPr="00BB18BD">
        <w:t>检查应用系统和数据库空间的使用情况。</w:t>
      </w:r>
      <w:r w:rsidR="00BB18BD" w:rsidRPr="00BB18BD">
        <w:br/>
        <w:t xml:space="preserve">• </w:t>
      </w:r>
      <w:r w:rsidR="00BB18BD" w:rsidRPr="00BB18BD">
        <w:t>容错检查，检查并分析系统日志及跟踪文件，发现并排除数据库及应用系统的错误隐患。</w:t>
      </w:r>
      <w:r w:rsidR="00BB18BD" w:rsidRPr="00BB18BD">
        <w:br/>
        <w:t xml:space="preserve">• </w:t>
      </w:r>
      <w:r w:rsidR="00BB18BD" w:rsidRPr="00BB18BD">
        <w:t>提供系统健康检查报告。</w:t>
      </w:r>
    </w:p>
    <w:p w:rsidR="00BB18BD" w:rsidRDefault="00BB18BD" w:rsidP="00BB18BD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培训</w:t>
      </w:r>
    </w:p>
    <w:p w:rsidR="00BB18BD" w:rsidRDefault="0014410F" w:rsidP="00BB18BD">
      <w:pPr>
        <w:pStyle w:val="a5"/>
        <w:ind w:left="780" w:firstLineChars="0" w:firstLine="0"/>
      </w:pPr>
      <w:r>
        <w:rPr>
          <w:rFonts w:hint="eastAsia"/>
        </w:rPr>
        <w:t>建立长效培训机制，对集团信息化系统关键用户提供稳定的培训方案，以熟练掌握系统各模块功能，以及信息化系统发展新技术、新趋势。</w:t>
      </w:r>
    </w:p>
    <w:p w:rsidR="00EE57D2" w:rsidRPr="0014410F" w:rsidRDefault="0014410F" w:rsidP="0014410F">
      <w:pPr>
        <w:pStyle w:val="a5"/>
        <w:numPr>
          <w:ilvl w:val="0"/>
          <w:numId w:val="2"/>
        </w:numPr>
        <w:ind w:firstLineChars="0"/>
        <w:rPr>
          <w:b/>
        </w:rPr>
      </w:pPr>
      <w:bookmarkStart w:id="9" w:name="OLE_LINK45"/>
      <w:bookmarkStart w:id="10" w:name="OLE_LINK46"/>
      <w:bookmarkStart w:id="11" w:name="OLE_LINK47"/>
      <w:r w:rsidRPr="0014410F">
        <w:rPr>
          <w:rFonts w:hint="eastAsia"/>
          <w:b/>
        </w:rPr>
        <w:t>优化改善服务</w:t>
      </w:r>
      <w:bookmarkEnd w:id="9"/>
      <w:bookmarkEnd w:id="10"/>
      <w:bookmarkEnd w:id="11"/>
    </w:p>
    <w:p w:rsidR="00E06DBE" w:rsidRDefault="006C5DD4" w:rsidP="006C5DD4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系统安装、升级服务</w:t>
      </w:r>
    </w:p>
    <w:p w:rsidR="006C5DD4" w:rsidRDefault="006C5DD4" w:rsidP="006C5DD4">
      <w:pPr>
        <w:pStyle w:val="a5"/>
        <w:ind w:left="780" w:firstLineChars="0" w:firstLine="0"/>
      </w:pPr>
      <w:r w:rsidRPr="00BB18BD">
        <w:t>•</w:t>
      </w:r>
      <w:r>
        <w:rPr>
          <w:rFonts w:hint="eastAsia"/>
        </w:rPr>
        <w:t>产品安装、升级</w:t>
      </w:r>
    </w:p>
    <w:p w:rsidR="006C5DD4" w:rsidRDefault="006C5DD4" w:rsidP="006C5DD4">
      <w:pPr>
        <w:pStyle w:val="a5"/>
        <w:ind w:left="780" w:firstLineChars="0" w:firstLine="0"/>
      </w:pPr>
      <w:r w:rsidRPr="00BB18BD">
        <w:t>•</w:t>
      </w:r>
      <w:r>
        <w:rPr>
          <w:rFonts w:hint="eastAsia"/>
        </w:rPr>
        <w:t>补丁分析与安装</w:t>
      </w:r>
    </w:p>
    <w:p w:rsidR="006C5DD4" w:rsidRDefault="006C5DD4" w:rsidP="006C5DD4">
      <w:pPr>
        <w:pStyle w:val="a5"/>
        <w:ind w:left="780" w:firstLineChars="0" w:firstLine="0"/>
      </w:pPr>
      <w:r w:rsidRPr="00BB18BD">
        <w:t>•</w:t>
      </w:r>
      <w:r>
        <w:rPr>
          <w:rFonts w:hint="eastAsia"/>
        </w:rPr>
        <w:t>系统迁移、升级</w:t>
      </w:r>
    </w:p>
    <w:p w:rsidR="006C5DD4" w:rsidRDefault="006C5DD4" w:rsidP="006C5DD4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二次开发服务</w:t>
      </w:r>
    </w:p>
    <w:p w:rsidR="00E06DBE" w:rsidRPr="00F0234A" w:rsidRDefault="006C5DD4" w:rsidP="00274316">
      <w:pPr>
        <w:pStyle w:val="a5"/>
        <w:ind w:left="780" w:firstLineChars="0" w:firstLine="0"/>
        <w:rPr>
          <w:color w:val="FF0000"/>
        </w:rPr>
      </w:pPr>
      <w:r w:rsidRPr="00F0234A">
        <w:t>针对使用系统过程中产生的新需求（主要包括新功能、新报表），提供专业的二次开发服务，遵循系统的体系架构和开发规范，注重性能和质量</w:t>
      </w:r>
      <w:r w:rsidRPr="00E30D02">
        <w:t>，以满足要求</w:t>
      </w:r>
      <w:r w:rsidR="00F0234A" w:rsidRPr="00E30D02">
        <w:rPr>
          <w:rFonts w:hint="eastAsia"/>
        </w:rPr>
        <w:t>并维护原来的二次开发部分</w:t>
      </w:r>
      <w:r w:rsidRPr="00E30D02">
        <w:t>。</w:t>
      </w:r>
      <w:r w:rsidR="00515519" w:rsidRPr="00F0234A">
        <w:rPr>
          <w:rFonts w:hint="eastAsia"/>
        </w:rPr>
        <w:t>免费提供</w:t>
      </w:r>
      <w:r w:rsidR="00515519" w:rsidRPr="00F0234A">
        <w:rPr>
          <w:rFonts w:hint="eastAsia"/>
        </w:rPr>
        <w:t>10</w:t>
      </w:r>
      <w:r w:rsidR="00515519" w:rsidRPr="00F0234A">
        <w:rPr>
          <w:rFonts w:hint="eastAsia"/>
        </w:rPr>
        <w:t>人天</w:t>
      </w:r>
      <w:r w:rsidR="00A0444A" w:rsidRPr="00F0234A">
        <w:rPr>
          <w:rFonts w:hint="eastAsia"/>
        </w:rPr>
        <w:t>以内</w:t>
      </w:r>
      <w:r w:rsidR="00515519" w:rsidRPr="00F0234A">
        <w:rPr>
          <w:rFonts w:hint="eastAsia"/>
        </w:rPr>
        <w:t>的二次开发服务</w:t>
      </w:r>
      <w:r w:rsidR="00515519" w:rsidRPr="00E30D02">
        <w:rPr>
          <w:rFonts w:hint="eastAsia"/>
        </w:rPr>
        <w:t>。</w:t>
      </w:r>
    </w:p>
    <w:p w:rsidR="00E06DBE" w:rsidRDefault="004C4F6B" w:rsidP="004C4F6B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方案规划服务</w:t>
      </w:r>
    </w:p>
    <w:p w:rsidR="002B1C31" w:rsidRDefault="002B1C31" w:rsidP="004C4F6B">
      <w:pPr>
        <w:pStyle w:val="a5"/>
        <w:ind w:left="780" w:firstLineChars="0" w:firstLine="0"/>
      </w:pPr>
      <w:r w:rsidRPr="00BB18BD">
        <w:t>•</w:t>
      </w:r>
      <w:r>
        <w:rPr>
          <w:rFonts w:hint="eastAsia"/>
        </w:rPr>
        <w:t>根据集团信息化发展需要，对系统功能</w:t>
      </w:r>
      <w:bookmarkStart w:id="12" w:name="_GoBack"/>
      <w:bookmarkEnd w:id="12"/>
      <w:r>
        <w:rPr>
          <w:rFonts w:hint="eastAsia"/>
        </w:rPr>
        <w:t>扩展需求提供方案规划服务。</w:t>
      </w:r>
    </w:p>
    <w:p w:rsidR="004C4F6B" w:rsidRDefault="002B1C31" w:rsidP="004C4F6B">
      <w:pPr>
        <w:pStyle w:val="a5"/>
        <w:ind w:left="780" w:firstLineChars="0" w:firstLine="0"/>
      </w:pPr>
      <w:r w:rsidRPr="00BB18BD">
        <w:t>•</w:t>
      </w:r>
      <w:r w:rsidR="00A0444A">
        <w:rPr>
          <w:rFonts w:hint="eastAsia"/>
        </w:rPr>
        <w:t>每年度</w:t>
      </w:r>
      <w:r w:rsidR="004C4F6B">
        <w:rPr>
          <w:rFonts w:hint="eastAsia"/>
        </w:rPr>
        <w:t>根据信息化系统技术的发展，结合</w:t>
      </w:r>
      <w:r w:rsidR="004C4F6B" w:rsidRPr="00B81C41">
        <w:t>系统常见问题、系统运行状况及最终用户使用现状的分析和了解</w:t>
      </w:r>
      <w:r w:rsidR="004C4F6B">
        <w:rPr>
          <w:rFonts w:hint="eastAsia"/>
        </w:rPr>
        <w:t>，制定集团信息化系统优化发展建议报告供参考。</w:t>
      </w:r>
    </w:p>
    <w:p w:rsidR="002B1C31" w:rsidRPr="002B1C31" w:rsidRDefault="0081356D" w:rsidP="0081356D">
      <w:pPr>
        <w:pStyle w:val="a5"/>
        <w:numPr>
          <w:ilvl w:val="0"/>
          <w:numId w:val="2"/>
        </w:numPr>
        <w:ind w:firstLineChars="0"/>
        <w:rPr>
          <w:b/>
        </w:rPr>
      </w:pPr>
      <w:bookmarkStart w:id="13" w:name="OLE_LINK48"/>
      <w:bookmarkStart w:id="14" w:name="OLE_LINK49"/>
      <w:bookmarkStart w:id="15" w:name="OLE_LINK50"/>
      <w:r>
        <w:rPr>
          <w:rFonts w:hint="eastAsia"/>
          <w:b/>
        </w:rPr>
        <w:t>服务管理流程</w:t>
      </w:r>
      <w:bookmarkEnd w:id="13"/>
      <w:bookmarkEnd w:id="14"/>
      <w:bookmarkEnd w:id="15"/>
    </w:p>
    <w:p w:rsidR="004C4F6B" w:rsidRDefault="0081356D" w:rsidP="00BB3A99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提供</w:t>
      </w:r>
      <w:r w:rsidRPr="0081356D">
        <w:t>日常的维护过程中需要规范的业务处理，以保证提供专业的技术服务和支持的时候有一个标准的、规范的服务，以保证高质量和高效的服务。</w:t>
      </w:r>
    </w:p>
    <w:p w:rsidR="00BB3A99" w:rsidRDefault="00BB3A99" w:rsidP="00BB3A99">
      <w:pPr>
        <w:pStyle w:val="a5"/>
        <w:ind w:left="780" w:firstLineChars="0" w:firstLine="0"/>
      </w:pPr>
      <w:r w:rsidRPr="00BB18BD">
        <w:t>•</w:t>
      </w:r>
      <w:r>
        <w:t>问题请求和处理流程</w:t>
      </w:r>
    </w:p>
    <w:p w:rsidR="00BB3A99" w:rsidRDefault="00BB3A99" w:rsidP="00BB3A99">
      <w:pPr>
        <w:pStyle w:val="a5"/>
        <w:ind w:left="780" w:firstLineChars="0" w:firstLine="0"/>
      </w:pPr>
      <w:r w:rsidRPr="00BB18BD">
        <w:t>•</w:t>
      </w:r>
      <w:r>
        <w:t>现场服务流程</w:t>
      </w:r>
    </w:p>
    <w:p w:rsidR="00BB3A99" w:rsidRDefault="00BB3A99" w:rsidP="00BB3A99">
      <w:pPr>
        <w:pStyle w:val="a5"/>
        <w:ind w:left="780" w:firstLineChars="0" w:firstLine="0"/>
      </w:pPr>
      <w:r w:rsidRPr="00BB18BD">
        <w:t>•</w:t>
      </w:r>
      <w:r>
        <w:t>远程服务流程</w:t>
      </w:r>
    </w:p>
    <w:p w:rsidR="00BB3A99" w:rsidRDefault="00BB3A99" w:rsidP="00BB3A99">
      <w:pPr>
        <w:pStyle w:val="a5"/>
        <w:ind w:left="780" w:firstLineChars="0" w:firstLine="0"/>
      </w:pPr>
      <w:r w:rsidRPr="00BB18BD">
        <w:lastRenderedPageBreak/>
        <w:t>•</w:t>
      </w:r>
      <w:r>
        <w:t>主动检查流程</w:t>
      </w:r>
    </w:p>
    <w:p w:rsidR="00BB3A99" w:rsidRDefault="00BB3A99" w:rsidP="00BB3A99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运维服务组织架构。包含但不限于运维服务项目经理、技术支持工程师等人员的运维角色、职责及联系方式等。</w:t>
      </w:r>
    </w:p>
    <w:p w:rsidR="000A52EA" w:rsidRPr="000A52EA" w:rsidRDefault="000A52EA" w:rsidP="000A52EA">
      <w:pPr>
        <w:pStyle w:val="a5"/>
        <w:numPr>
          <w:ilvl w:val="0"/>
          <w:numId w:val="2"/>
        </w:numPr>
        <w:ind w:firstLineChars="0"/>
        <w:rPr>
          <w:b/>
        </w:rPr>
      </w:pPr>
      <w:r w:rsidRPr="000A52EA">
        <w:rPr>
          <w:rFonts w:hint="eastAsia"/>
          <w:b/>
        </w:rPr>
        <w:t>服务管理制度</w:t>
      </w:r>
    </w:p>
    <w:p w:rsidR="00BB3A99" w:rsidRDefault="00386211" w:rsidP="00386211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安全性要求</w:t>
      </w:r>
    </w:p>
    <w:p w:rsidR="00386211" w:rsidRDefault="00010828" w:rsidP="00386211">
      <w:pPr>
        <w:pStyle w:val="a5"/>
        <w:ind w:left="780" w:firstLineChars="0" w:firstLine="0"/>
      </w:pPr>
      <w:r>
        <w:rPr>
          <w:rFonts w:hint="eastAsia"/>
        </w:rPr>
        <w:t>5.1.1</w:t>
      </w:r>
      <w:r w:rsidR="00386211" w:rsidRPr="00386211">
        <w:t>首要原则</w:t>
      </w:r>
      <w:r w:rsidR="00386211" w:rsidRPr="00386211">
        <w:rPr>
          <w:rFonts w:hint="eastAsia"/>
        </w:rPr>
        <w:t>：</w:t>
      </w:r>
      <w:r w:rsidR="00386211" w:rsidRPr="00386211">
        <w:t>在提供高效维护服务的过程中，保证系统数据的安全性是首</w:t>
      </w:r>
      <w:r w:rsidR="00386211">
        <w:rPr>
          <w:rFonts w:hint="eastAsia"/>
        </w:rPr>
        <w:t>先</w:t>
      </w:r>
      <w:r w:rsidR="00386211" w:rsidRPr="00386211">
        <w:t>要遵循的原则，这包括两个方面：</w:t>
      </w:r>
      <w:r>
        <w:rPr>
          <w:rFonts w:hint="eastAsia"/>
        </w:rPr>
        <w:t>(a)</w:t>
      </w:r>
      <w:r w:rsidR="00386211" w:rsidRPr="00386211">
        <w:t>在没有授权的情况下，不</w:t>
      </w:r>
      <w:r w:rsidR="00386211">
        <w:rPr>
          <w:rFonts w:hint="eastAsia"/>
        </w:rPr>
        <w:t>得</w:t>
      </w:r>
      <w:r w:rsidR="00386211" w:rsidRPr="00386211">
        <w:t>以任何方式删除或者更新任何数据；</w:t>
      </w:r>
      <w:r>
        <w:rPr>
          <w:rFonts w:hint="eastAsia"/>
        </w:rPr>
        <w:t>(b)</w:t>
      </w:r>
      <w:r w:rsidR="00386211" w:rsidRPr="00386211">
        <w:t>在没有授权的情况下，不得以任何方式和理由去引用或传播客户的任何的业务数据</w:t>
      </w:r>
      <w:r w:rsidR="00386211">
        <w:rPr>
          <w:rFonts w:hint="eastAsia"/>
        </w:rPr>
        <w:t>。</w:t>
      </w:r>
    </w:p>
    <w:p w:rsidR="00386211" w:rsidRDefault="00010828" w:rsidP="00386211">
      <w:pPr>
        <w:pStyle w:val="a5"/>
        <w:ind w:left="780" w:firstLineChars="0" w:firstLine="0"/>
      </w:pPr>
      <w:r>
        <w:rPr>
          <w:rFonts w:hint="eastAsia"/>
        </w:rPr>
        <w:t>5.1.2</w:t>
      </w:r>
      <w:r w:rsidR="00386211" w:rsidRPr="00386211">
        <w:t>保障的方式（远程）</w:t>
      </w:r>
      <w:r w:rsidR="00386211">
        <w:rPr>
          <w:rFonts w:hint="eastAsia"/>
        </w:rPr>
        <w:t>：</w:t>
      </w:r>
      <w:r>
        <w:rPr>
          <w:rFonts w:hint="eastAsia"/>
        </w:rPr>
        <w:t>(a)</w:t>
      </w:r>
      <w:r w:rsidR="00386211">
        <w:t>在没有处理请求的情况下，顾问不得随意访问客户的生产系统</w:t>
      </w:r>
      <w:r w:rsidR="00386211">
        <w:rPr>
          <w:rFonts w:hint="eastAsia"/>
        </w:rPr>
        <w:t>；</w:t>
      </w:r>
      <w:r>
        <w:rPr>
          <w:rFonts w:hint="eastAsia"/>
        </w:rPr>
        <w:t>(b)</w:t>
      </w:r>
      <w:r w:rsidR="00386211" w:rsidRPr="00386211">
        <w:t>在请求处理完毕之后，由</w:t>
      </w:r>
      <w:r w:rsidR="00386211">
        <w:rPr>
          <w:rFonts w:hint="eastAsia"/>
        </w:rPr>
        <w:t>集团信息专员</w:t>
      </w:r>
      <w:r w:rsidR="00386211" w:rsidRPr="00386211">
        <w:t>修改相应的应用系统用户的密码。</w:t>
      </w:r>
    </w:p>
    <w:p w:rsidR="00010828" w:rsidRDefault="00010828" w:rsidP="00386211">
      <w:pPr>
        <w:pStyle w:val="a5"/>
        <w:ind w:left="780" w:firstLineChars="0" w:firstLine="0"/>
      </w:pPr>
      <w:r>
        <w:rPr>
          <w:rFonts w:hint="eastAsia"/>
        </w:rPr>
        <w:t>5.1.3</w:t>
      </w:r>
      <w:r w:rsidRPr="00010828">
        <w:t>违则</w:t>
      </w:r>
      <w:r>
        <w:rPr>
          <w:rFonts w:hint="eastAsia"/>
        </w:rPr>
        <w:t>。</w:t>
      </w:r>
      <w:r w:rsidRPr="00010828">
        <w:t>在违反相应的安全原则，视情节严重与否，追究当事者责任，严重者保留诉诸法律的权利。</w:t>
      </w:r>
    </w:p>
    <w:p w:rsidR="00F67BAE" w:rsidRDefault="00F67BAE" w:rsidP="00F67BAE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报告制度</w:t>
      </w:r>
    </w:p>
    <w:p w:rsidR="00F67BAE" w:rsidRDefault="00F67BAE" w:rsidP="00F67BAE">
      <w:pPr>
        <w:pStyle w:val="a5"/>
        <w:ind w:left="780" w:firstLineChars="0" w:firstLine="0"/>
      </w:pPr>
      <w:r>
        <w:rPr>
          <w:rFonts w:hint="eastAsia"/>
        </w:rPr>
        <w:t>系统运维</w:t>
      </w:r>
      <w:r w:rsidRPr="00F67BAE">
        <w:t>是保证系统持续、高效和稳定运行的一个过程，其服务的内容往往比较杂乱，因此在一定阶段内做一个总结，并且针对存在的问题提供一个改进的方案和意见就尤为重要。</w:t>
      </w:r>
      <w:r w:rsidR="0084753C" w:rsidRPr="0084753C">
        <w:rPr>
          <w:rFonts w:hint="eastAsia"/>
        </w:rPr>
        <w:t>所以至少每半年提交一次运维服务报告。</w:t>
      </w:r>
    </w:p>
    <w:p w:rsidR="00A70A71" w:rsidRDefault="00A70A71" w:rsidP="00A70A71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业务操作规范性</w:t>
      </w:r>
    </w:p>
    <w:p w:rsidR="003B1BA4" w:rsidRDefault="00A70A71" w:rsidP="003B1BA4">
      <w:pPr>
        <w:pStyle w:val="a5"/>
        <w:ind w:left="780" w:firstLineChars="0" w:firstLine="0"/>
      </w:pPr>
      <w:r w:rsidRPr="00A70A71">
        <w:t>在服务的过程中按照业务流程和模版，规范性的编写相应的文档，</w:t>
      </w:r>
      <w:r>
        <w:rPr>
          <w:rFonts w:hint="eastAsia"/>
        </w:rPr>
        <w:t>即使原运维工程师离开，</w:t>
      </w:r>
      <w:r w:rsidRPr="00A70A71">
        <w:t>之后的</w:t>
      </w:r>
      <w:r>
        <w:rPr>
          <w:rFonts w:hint="eastAsia"/>
        </w:rPr>
        <w:t>运维工程师</w:t>
      </w:r>
      <w:r w:rsidRPr="00A70A71">
        <w:t>可以很顺利的接手服务。</w:t>
      </w:r>
    </w:p>
    <w:p w:rsidR="003B1BA4" w:rsidRPr="00B16A84" w:rsidRDefault="00B16A84" w:rsidP="003B1BA4">
      <w:pPr>
        <w:pStyle w:val="a5"/>
        <w:numPr>
          <w:ilvl w:val="0"/>
          <w:numId w:val="2"/>
        </w:numPr>
        <w:ind w:firstLineChars="0"/>
        <w:rPr>
          <w:b/>
        </w:rPr>
      </w:pPr>
      <w:bookmarkStart w:id="16" w:name="OLE_LINK51"/>
      <w:bookmarkStart w:id="17" w:name="OLE_LINK52"/>
      <w:bookmarkStart w:id="18" w:name="OLE_LINK53"/>
      <w:r w:rsidRPr="00B16A84">
        <w:rPr>
          <w:rFonts w:hint="eastAsia"/>
          <w:b/>
        </w:rPr>
        <w:t>运维</w:t>
      </w:r>
      <w:r w:rsidR="003B1BA4" w:rsidRPr="00B16A84">
        <w:rPr>
          <w:rFonts w:hint="eastAsia"/>
          <w:b/>
        </w:rPr>
        <w:t>服务考核</w:t>
      </w:r>
      <w:bookmarkEnd w:id="16"/>
      <w:bookmarkEnd w:id="17"/>
      <w:bookmarkEnd w:id="18"/>
    </w:p>
    <w:p w:rsidR="003B1BA4" w:rsidRDefault="003B1BA4" w:rsidP="003B1BA4">
      <w:pPr>
        <w:pStyle w:val="a5"/>
        <w:numPr>
          <w:ilvl w:val="1"/>
          <w:numId w:val="2"/>
        </w:numPr>
        <w:ind w:firstLineChars="0"/>
      </w:pPr>
      <w:r>
        <w:t>客户满意度考核</w:t>
      </w:r>
    </w:p>
    <w:p w:rsidR="003B1BA4" w:rsidRDefault="003B1BA4" w:rsidP="003B1BA4">
      <w:pPr>
        <w:pStyle w:val="a5"/>
        <w:ind w:left="780" w:firstLineChars="0" w:firstLine="0"/>
      </w:pPr>
      <w:r>
        <w:rPr>
          <w:rFonts w:hint="eastAsia"/>
        </w:rPr>
        <w:t>主要包括业务改善成效、问题处理结果、交付文档的规范性等。</w:t>
      </w:r>
    </w:p>
    <w:p w:rsidR="003B1BA4" w:rsidRDefault="003B1BA4" w:rsidP="003B1BA4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运维工程师</w:t>
      </w:r>
      <w:r w:rsidRPr="003B1BA4">
        <w:t>绩效考核</w:t>
      </w:r>
    </w:p>
    <w:p w:rsidR="003B1BA4" w:rsidRDefault="003B1BA4" w:rsidP="003B1BA4">
      <w:pPr>
        <w:pStyle w:val="a5"/>
        <w:ind w:left="780" w:firstLineChars="0" w:firstLine="0"/>
      </w:pPr>
      <w:r>
        <w:rPr>
          <w:rFonts w:hint="eastAsia"/>
        </w:rPr>
        <w:t>主要包括响应时间、处理时间、问题总数量等。</w:t>
      </w:r>
    </w:p>
    <w:p w:rsidR="00B16A84" w:rsidRDefault="00B16A84" w:rsidP="00B16A84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考核周期</w:t>
      </w:r>
    </w:p>
    <w:p w:rsidR="00B16A84" w:rsidRDefault="00B16A84" w:rsidP="00B16A84">
      <w:pPr>
        <w:pStyle w:val="a5"/>
        <w:ind w:left="780" w:firstLineChars="0" w:firstLine="0"/>
      </w:pPr>
      <w:r>
        <w:rPr>
          <w:rFonts w:hint="eastAsia"/>
        </w:rPr>
        <w:t>季度或半年</w:t>
      </w:r>
    </w:p>
    <w:p w:rsidR="00B16A84" w:rsidRDefault="00B16A84" w:rsidP="00B16A84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考核方式</w:t>
      </w:r>
    </w:p>
    <w:p w:rsidR="00B16A84" w:rsidRDefault="00F45087" w:rsidP="00B16A84">
      <w:pPr>
        <w:pStyle w:val="a5"/>
        <w:ind w:left="780" w:firstLineChars="0" w:firstLine="0"/>
      </w:pPr>
      <w:r>
        <w:rPr>
          <w:rFonts w:hint="eastAsia"/>
        </w:rPr>
        <w:t>根据考核问卷，由集团指定人员填写，双方签字确认。根据考核情况，评定优秀、良好、及格以及不合格。</w:t>
      </w:r>
    </w:p>
    <w:p w:rsidR="00F45087" w:rsidRDefault="00E346A1" w:rsidP="00F45087">
      <w:pPr>
        <w:pStyle w:val="a5"/>
        <w:numPr>
          <w:ilvl w:val="1"/>
          <w:numId w:val="2"/>
        </w:numPr>
        <w:ind w:firstLineChars="0"/>
      </w:pPr>
      <w:r>
        <w:rPr>
          <w:rFonts w:hint="eastAsia"/>
        </w:rPr>
        <w:t>考核扣款方式</w:t>
      </w:r>
    </w:p>
    <w:p w:rsidR="00F45087" w:rsidRPr="00E30D02" w:rsidRDefault="00BF6A67" w:rsidP="00BF6A67">
      <w:pPr>
        <w:pStyle w:val="a5"/>
        <w:ind w:left="780" w:firstLineChars="0" w:firstLine="0"/>
      </w:pPr>
      <w:r w:rsidRPr="00E30D02">
        <w:rPr>
          <w:rFonts w:hint="eastAsia"/>
        </w:rPr>
        <w:t>不合格扣年度运维费用</w:t>
      </w:r>
      <w:r w:rsidR="00B108EF" w:rsidRPr="00E30D02">
        <w:rPr>
          <w:rFonts w:hint="eastAsia"/>
        </w:rPr>
        <w:t>1</w:t>
      </w:r>
      <w:r w:rsidRPr="00E30D02">
        <w:rPr>
          <w:rFonts w:hint="eastAsia"/>
        </w:rPr>
        <w:t>0%</w:t>
      </w:r>
      <w:r w:rsidR="00B108EF" w:rsidRPr="00E30D02">
        <w:rPr>
          <w:rFonts w:hint="eastAsia"/>
        </w:rPr>
        <w:t>，如连续两年不合格，将终止运维服务合同。</w:t>
      </w:r>
    </w:p>
    <w:p w:rsidR="004C4F6B" w:rsidRDefault="00DA33AF" w:rsidP="00DA33AF">
      <w:pPr>
        <w:pStyle w:val="a5"/>
        <w:numPr>
          <w:ilvl w:val="0"/>
          <w:numId w:val="2"/>
        </w:numPr>
        <w:ind w:firstLineChars="0"/>
        <w:rPr>
          <w:b/>
        </w:rPr>
      </w:pPr>
      <w:bookmarkStart w:id="19" w:name="OLE_LINK54"/>
      <w:bookmarkStart w:id="20" w:name="OLE_LINK55"/>
      <w:bookmarkStart w:id="21" w:name="OLE_LINK56"/>
      <w:r w:rsidRPr="00DA33AF">
        <w:rPr>
          <w:rFonts w:hint="eastAsia"/>
          <w:b/>
        </w:rPr>
        <w:t>其他增值服务</w:t>
      </w:r>
      <w:bookmarkEnd w:id="19"/>
      <w:bookmarkEnd w:id="20"/>
      <w:bookmarkEnd w:id="21"/>
    </w:p>
    <w:p w:rsidR="00512499" w:rsidRDefault="00DA33AF" w:rsidP="00A4156D">
      <w:pPr>
        <w:pStyle w:val="a5"/>
        <w:ind w:left="780" w:firstLineChars="0" w:firstLine="0"/>
      </w:pPr>
      <w:r w:rsidRPr="00DA33AF">
        <w:rPr>
          <w:rFonts w:hint="eastAsia"/>
        </w:rPr>
        <w:t>包含但不仅限于</w:t>
      </w:r>
      <w:r>
        <w:rPr>
          <w:rFonts w:hint="eastAsia"/>
        </w:rPr>
        <w:t>以上服务需求，供应商可自行增加其他增值服务。</w:t>
      </w:r>
    </w:p>
    <w:p w:rsidR="00D21E72" w:rsidRDefault="00D21E72" w:rsidP="00802C51">
      <w:pPr>
        <w:jc w:val="center"/>
        <w:rPr>
          <w:b/>
          <w:sz w:val="28"/>
          <w:szCs w:val="28"/>
        </w:rPr>
      </w:pPr>
    </w:p>
    <w:p w:rsidR="00D21E72" w:rsidRDefault="00D21E72" w:rsidP="00802C51">
      <w:pPr>
        <w:jc w:val="center"/>
        <w:rPr>
          <w:b/>
          <w:sz w:val="28"/>
          <w:szCs w:val="28"/>
        </w:rPr>
      </w:pPr>
    </w:p>
    <w:p w:rsidR="00D21E72" w:rsidRDefault="00D21E72" w:rsidP="00802C51">
      <w:pPr>
        <w:jc w:val="center"/>
        <w:rPr>
          <w:b/>
          <w:sz w:val="28"/>
          <w:szCs w:val="28"/>
        </w:rPr>
      </w:pPr>
    </w:p>
    <w:p w:rsidR="00D21E72" w:rsidRDefault="00D21E72" w:rsidP="00802C51">
      <w:pPr>
        <w:jc w:val="center"/>
        <w:rPr>
          <w:b/>
          <w:sz w:val="28"/>
          <w:szCs w:val="28"/>
        </w:rPr>
      </w:pPr>
    </w:p>
    <w:p w:rsidR="00B108EF" w:rsidRDefault="00B108EF" w:rsidP="00802C51">
      <w:pPr>
        <w:jc w:val="center"/>
        <w:rPr>
          <w:b/>
          <w:sz w:val="28"/>
          <w:szCs w:val="28"/>
        </w:rPr>
      </w:pPr>
    </w:p>
    <w:p w:rsidR="0092377B" w:rsidRPr="00802C51" w:rsidRDefault="00802C51" w:rsidP="00802C51">
      <w:pPr>
        <w:jc w:val="center"/>
        <w:rPr>
          <w:b/>
          <w:sz w:val="28"/>
          <w:szCs w:val="28"/>
        </w:rPr>
      </w:pPr>
      <w:r w:rsidRPr="00802C51">
        <w:rPr>
          <w:rFonts w:hint="eastAsia"/>
          <w:b/>
          <w:sz w:val="28"/>
          <w:szCs w:val="28"/>
        </w:rPr>
        <w:lastRenderedPageBreak/>
        <w:t>运维服务考核</w:t>
      </w:r>
    </w:p>
    <w:tbl>
      <w:tblPr>
        <w:tblStyle w:val="a7"/>
        <w:tblW w:w="0" w:type="auto"/>
        <w:tblInd w:w="108" w:type="dxa"/>
        <w:tblLook w:val="04A0"/>
      </w:tblPr>
      <w:tblGrid>
        <w:gridCol w:w="709"/>
        <w:gridCol w:w="1701"/>
        <w:gridCol w:w="6004"/>
      </w:tblGrid>
      <w:tr w:rsidR="00512499" w:rsidTr="00A4156D">
        <w:tc>
          <w:tcPr>
            <w:tcW w:w="709" w:type="dxa"/>
          </w:tcPr>
          <w:p w:rsidR="00512499" w:rsidRDefault="00512499" w:rsidP="00A4156D">
            <w:pPr>
              <w:pStyle w:val="a5"/>
              <w:ind w:firstLineChars="0" w:firstLine="0"/>
              <w:jc w:val="center"/>
            </w:pPr>
            <w:bookmarkStart w:id="22" w:name="OLE_LINK1"/>
            <w:bookmarkStart w:id="23" w:name="OLE_LINK2"/>
            <w:r>
              <w:rPr>
                <w:rFonts w:hint="eastAsia"/>
              </w:rPr>
              <w:t>分类</w:t>
            </w:r>
          </w:p>
        </w:tc>
        <w:tc>
          <w:tcPr>
            <w:tcW w:w="1701" w:type="dxa"/>
          </w:tcPr>
          <w:p w:rsidR="00512499" w:rsidRDefault="00512499" w:rsidP="00A4156D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评估指标</w:t>
            </w:r>
          </w:p>
        </w:tc>
        <w:tc>
          <w:tcPr>
            <w:tcW w:w="6004" w:type="dxa"/>
          </w:tcPr>
          <w:p w:rsidR="00512499" w:rsidRDefault="00512499" w:rsidP="00A4156D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评估标准</w:t>
            </w:r>
          </w:p>
        </w:tc>
      </w:tr>
      <w:bookmarkEnd w:id="22"/>
      <w:bookmarkEnd w:id="23"/>
      <w:tr w:rsidR="00165361" w:rsidTr="00A4156D">
        <w:trPr>
          <w:trHeight w:val="390"/>
        </w:trPr>
        <w:tc>
          <w:tcPr>
            <w:tcW w:w="709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业务改善</w:t>
            </w: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业务的稳定性</w:t>
            </w:r>
          </w:p>
        </w:tc>
        <w:tc>
          <w:tcPr>
            <w:tcW w:w="6004" w:type="dxa"/>
          </w:tcPr>
          <w:p w:rsidR="00165361" w:rsidRPr="00512499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出现问题的情况下，及时解决，完全不影响日常业务处理</w:t>
            </w:r>
          </w:p>
        </w:tc>
      </w:tr>
      <w:tr w:rsidR="00165361" w:rsidTr="00A4156D">
        <w:trPr>
          <w:trHeight w:val="39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P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按响应时间解决，只影响部分业务处理，但不影响日常重要业务处理</w:t>
            </w:r>
          </w:p>
        </w:tc>
      </w:tr>
      <w:tr w:rsidR="00165361" w:rsidTr="00A4156D">
        <w:trPr>
          <w:trHeight w:val="39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P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延迟按响应时间解决，日常业务无法处理</w:t>
            </w:r>
          </w:p>
        </w:tc>
      </w:tr>
      <w:tr w:rsidR="00165361" w:rsidTr="00A4156D">
        <w:trPr>
          <w:trHeight w:val="39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问题得到解决，但已经给客户带来巨大的损失或工作量</w:t>
            </w:r>
          </w:p>
        </w:tc>
      </w:tr>
      <w:tr w:rsidR="00165361" w:rsidTr="00165361">
        <w:trPr>
          <w:trHeight w:val="315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业务规范性</w:t>
            </w:r>
          </w:p>
        </w:tc>
        <w:tc>
          <w:tcPr>
            <w:tcW w:w="6004" w:type="dxa"/>
          </w:tcPr>
          <w:p w:rsidR="00165361" w:rsidRPr="00512499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建议客户加强多项业务流程规范性，并提出详细的解决方案</w:t>
            </w:r>
          </w:p>
        </w:tc>
      </w:tr>
      <w:tr w:rsidR="00165361" w:rsidTr="00A4156D">
        <w:trPr>
          <w:trHeight w:val="315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没有任何建议</w:t>
            </w:r>
          </w:p>
        </w:tc>
      </w:tr>
      <w:tr w:rsidR="00165361" w:rsidTr="00165361">
        <w:trPr>
          <w:trHeight w:val="465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报表和程序改善</w:t>
            </w:r>
          </w:p>
        </w:tc>
        <w:tc>
          <w:tcPr>
            <w:tcW w:w="6004" w:type="dxa"/>
          </w:tcPr>
          <w:p w:rsidR="00165361" w:rsidRPr="00512499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每次出现问题时，都能找出存在的原因，并在程序中进行修订这一类的错误</w:t>
            </w:r>
          </w:p>
        </w:tc>
      </w:tr>
      <w:tr w:rsidR="00165361" w:rsidTr="00A4156D">
        <w:trPr>
          <w:trHeight w:val="465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每次出现问题时，能找出其原因，但只能解决简单的程序问题。</w:t>
            </w:r>
          </w:p>
        </w:tc>
      </w:tr>
      <w:tr w:rsidR="00165361" w:rsidTr="00165361">
        <w:trPr>
          <w:trHeight w:val="623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业务处理的概算</w:t>
            </w:r>
          </w:p>
        </w:tc>
        <w:tc>
          <w:tcPr>
            <w:tcW w:w="6004" w:type="dxa"/>
          </w:tcPr>
          <w:p w:rsidR="00165361" w:rsidRPr="00512499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大大消除现有业务处理流程和规范上的误区，并通过增强的报表或智能分析，大大提高数据分析能力和决策支持能力</w:t>
            </w:r>
          </w:p>
        </w:tc>
      </w:tr>
      <w:tr w:rsidR="00165361" w:rsidTr="00A4156D">
        <w:trPr>
          <w:trHeight w:val="622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针对某个业务流程提出改进意见，提高重要数据或报表的准确性，提供数据分析能力和决策支持能力</w:t>
            </w:r>
          </w:p>
        </w:tc>
      </w:tr>
      <w:tr w:rsidR="00165361" w:rsidTr="00165361">
        <w:trPr>
          <w:trHeight w:val="623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系统管理的预防性</w:t>
            </w:r>
          </w:p>
        </w:tc>
        <w:tc>
          <w:tcPr>
            <w:tcW w:w="6004" w:type="dxa"/>
          </w:tcPr>
          <w:p w:rsidR="00165361" w:rsidRPr="00512499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提供全面的健康检查，包括安全、性能、存储、备份与恢复，编写每项检查的详细报告，并对存在的问题或隐患提出合适的解决方案</w:t>
            </w:r>
          </w:p>
        </w:tc>
      </w:tr>
      <w:tr w:rsidR="00165361" w:rsidTr="00A4156D">
        <w:trPr>
          <w:trHeight w:val="622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提供部分的健康检查，解决方案很少，甚至没有什么解决方案</w:t>
            </w:r>
          </w:p>
        </w:tc>
      </w:tr>
      <w:tr w:rsidR="00165361" w:rsidTr="00165361">
        <w:trPr>
          <w:trHeight w:val="312"/>
        </w:trPr>
        <w:tc>
          <w:tcPr>
            <w:tcW w:w="709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问题的处理</w:t>
            </w: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问题解决时间</w:t>
            </w:r>
          </w:p>
        </w:tc>
        <w:tc>
          <w:tcPr>
            <w:tcW w:w="6004" w:type="dxa"/>
          </w:tcPr>
          <w:p w:rsidR="00165361" w:rsidRPr="00512499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立即得到响应</w:t>
            </w:r>
          </w:p>
        </w:tc>
      </w:tr>
      <w:tr w:rsidR="00165361" w:rsidTr="00A4156D">
        <w:trPr>
          <w:trHeight w:val="311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在规定时间内响应</w:t>
            </w:r>
          </w:p>
        </w:tc>
      </w:tr>
      <w:tr w:rsidR="00165361" w:rsidTr="00A4156D">
        <w:trPr>
          <w:trHeight w:val="311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P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在规定时间后滞后半个工作日内</w:t>
            </w:r>
          </w:p>
        </w:tc>
      </w:tr>
      <w:tr w:rsidR="00165361" w:rsidTr="00A4156D">
        <w:trPr>
          <w:trHeight w:val="311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在规定时间后滞后超过半个工作日</w:t>
            </w:r>
          </w:p>
        </w:tc>
      </w:tr>
      <w:tr w:rsidR="00165361" w:rsidRPr="00512499" w:rsidTr="00165361">
        <w:trPr>
          <w:trHeight w:val="31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问题解决回复</w:t>
            </w:r>
          </w:p>
        </w:tc>
        <w:tc>
          <w:tcPr>
            <w:tcW w:w="6004" w:type="dxa"/>
          </w:tcPr>
          <w:p w:rsidR="00165361" w:rsidRPr="00512499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详细的解释问题发生的原因和解决方法</w:t>
            </w:r>
          </w:p>
        </w:tc>
      </w:tr>
      <w:tr w:rsidR="00165361" w:rsidRPr="00512499" w:rsidTr="00A4156D">
        <w:trPr>
          <w:trHeight w:val="31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简答的答复</w:t>
            </w:r>
          </w:p>
        </w:tc>
      </w:tr>
      <w:tr w:rsidR="00165361" w:rsidRPr="00512499" w:rsidTr="00A4156D">
        <w:trPr>
          <w:trHeight w:val="31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基本不做答复</w:t>
            </w:r>
          </w:p>
        </w:tc>
      </w:tr>
      <w:tr w:rsidR="00165361" w:rsidRPr="00512499" w:rsidTr="00165361">
        <w:trPr>
          <w:trHeight w:val="52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沟通与交流</w:t>
            </w:r>
          </w:p>
        </w:tc>
        <w:tc>
          <w:tcPr>
            <w:tcW w:w="6004" w:type="dxa"/>
          </w:tcPr>
          <w:p w:rsidR="00165361" w:rsidRPr="00A4156D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所有顾问都可以和客户在业务上做顺畅的交流，很快可以明白问题所在</w:t>
            </w:r>
          </w:p>
        </w:tc>
      </w:tr>
      <w:tr w:rsidR="00165361" w:rsidRPr="00512499" w:rsidTr="00A4156D">
        <w:trPr>
          <w:trHeight w:val="52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P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部分顾问可以和客户在业务层面进行探讨，客户需要花费一定的时间解释工作</w:t>
            </w:r>
          </w:p>
        </w:tc>
      </w:tr>
      <w:tr w:rsidR="00165361" w:rsidRPr="00512499" w:rsidTr="00A4156D">
        <w:trPr>
          <w:trHeight w:val="52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只有少数顾问懂得业务，客户需花费较多时间解释存在的问题</w:t>
            </w:r>
          </w:p>
        </w:tc>
      </w:tr>
      <w:tr w:rsidR="00165361" w:rsidRPr="00512499" w:rsidTr="00165361">
        <w:trPr>
          <w:trHeight w:val="310"/>
        </w:trPr>
        <w:tc>
          <w:tcPr>
            <w:tcW w:w="709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交付物</w:t>
            </w: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文档的规范性</w:t>
            </w:r>
          </w:p>
        </w:tc>
        <w:tc>
          <w:tcPr>
            <w:tcW w:w="6004" w:type="dxa"/>
          </w:tcPr>
          <w:p w:rsidR="00165361" w:rsidRPr="00A4156D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所有交付的文档都是统一格式，内容清晰、明确</w:t>
            </w:r>
          </w:p>
        </w:tc>
      </w:tr>
      <w:tr w:rsidR="00165361" w:rsidRPr="00512499" w:rsidTr="00A4156D">
        <w:trPr>
          <w:trHeight w:val="31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P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交付文档格式不统一，内容简单</w:t>
            </w:r>
          </w:p>
        </w:tc>
      </w:tr>
      <w:tr w:rsidR="00165361" w:rsidRPr="00512499" w:rsidTr="00A4156D">
        <w:trPr>
          <w:trHeight w:val="310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交付文档较少，甚至没有</w:t>
            </w:r>
          </w:p>
        </w:tc>
      </w:tr>
      <w:tr w:rsidR="00165361" w:rsidRPr="00512499" w:rsidTr="00165361">
        <w:trPr>
          <w:trHeight w:val="465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 w:val="restart"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  <w:r>
              <w:rPr>
                <w:rFonts w:hint="eastAsia"/>
              </w:rPr>
              <w:t>文档的管理</w:t>
            </w:r>
          </w:p>
        </w:tc>
        <w:tc>
          <w:tcPr>
            <w:tcW w:w="6004" w:type="dxa"/>
          </w:tcPr>
          <w:p w:rsidR="00165361" w:rsidRPr="00A4156D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在每个时期都有完备的文档模板，并提交相应的交付物；如问题的处理、主动交出的检查报告、业务改进的解决方案等</w:t>
            </w:r>
          </w:p>
        </w:tc>
      </w:tr>
      <w:tr w:rsidR="00165361" w:rsidRPr="00512499" w:rsidTr="00A4156D">
        <w:trPr>
          <w:trHeight w:val="465"/>
        </w:trPr>
        <w:tc>
          <w:tcPr>
            <w:tcW w:w="709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1701" w:type="dxa"/>
            <w:vMerge/>
            <w:vAlign w:val="center"/>
          </w:tcPr>
          <w:p w:rsidR="00165361" w:rsidRDefault="00165361" w:rsidP="00A4156D">
            <w:pPr>
              <w:pStyle w:val="a5"/>
              <w:ind w:firstLineChars="0" w:firstLine="0"/>
            </w:pPr>
          </w:p>
        </w:tc>
        <w:tc>
          <w:tcPr>
            <w:tcW w:w="6004" w:type="dxa"/>
          </w:tcPr>
          <w:p w:rsidR="00165361" w:rsidRDefault="00165361" w:rsidP="00DA33AF">
            <w:pPr>
              <w:pStyle w:val="a5"/>
              <w:ind w:firstLineChars="0" w:firstLine="0"/>
            </w:pPr>
            <w:r>
              <w:rPr>
                <w:rFonts w:hint="eastAsia"/>
              </w:rPr>
              <w:t>记录较少</w:t>
            </w:r>
          </w:p>
        </w:tc>
      </w:tr>
    </w:tbl>
    <w:p w:rsidR="00512499" w:rsidRPr="00DA33AF" w:rsidRDefault="00512499" w:rsidP="00A4156D"/>
    <w:sectPr w:rsidR="00512499" w:rsidRPr="00DA33AF" w:rsidSect="00E0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84" w:rsidRDefault="00492184" w:rsidP="00F4781B">
      <w:r>
        <w:separator/>
      </w:r>
    </w:p>
  </w:endnote>
  <w:endnote w:type="continuationSeparator" w:id="1">
    <w:p w:rsidR="00492184" w:rsidRDefault="00492184" w:rsidP="00F47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84" w:rsidRDefault="00492184" w:rsidP="00F4781B">
      <w:r>
        <w:separator/>
      </w:r>
    </w:p>
  </w:footnote>
  <w:footnote w:type="continuationSeparator" w:id="1">
    <w:p w:rsidR="00492184" w:rsidRDefault="00492184" w:rsidP="00F47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60730"/>
    <w:multiLevelType w:val="hybridMultilevel"/>
    <w:tmpl w:val="8C7E5858"/>
    <w:lvl w:ilvl="0" w:tplc="BC687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310D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2A2D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3A6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7FA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E7E7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B60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10E3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31A0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54F90B0E"/>
    <w:multiLevelType w:val="hybridMultilevel"/>
    <w:tmpl w:val="66183C4A"/>
    <w:lvl w:ilvl="0" w:tplc="578022C0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56B93CBD"/>
    <w:multiLevelType w:val="hybridMultilevel"/>
    <w:tmpl w:val="C47A1D72"/>
    <w:lvl w:ilvl="0" w:tplc="16ECB97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046660"/>
    <w:multiLevelType w:val="multilevel"/>
    <w:tmpl w:val="3B42D1C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81B"/>
    <w:rsid w:val="00006B49"/>
    <w:rsid w:val="00010828"/>
    <w:rsid w:val="00065D75"/>
    <w:rsid w:val="00066906"/>
    <w:rsid w:val="0007608A"/>
    <w:rsid w:val="000A136D"/>
    <w:rsid w:val="000A17B1"/>
    <w:rsid w:val="000A52EA"/>
    <w:rsid w:val="000C5229"/>
    <w:rsid w:val="000F59E4"/>
    <w:rsid w:val="0014410F"/>
    <w:rsid w:val="00165361"/>
    <w:rsid w:val="00181C45"/>
    <w:rsid w:val="001F2DC5"/>
    <w:rsid w:val="00234F95"/>
    <w:rsid w:val="00274316"/>
    <w:rsid w:val="00280C22"/>
    <w:rsid w:val="002B1C31"/>
    <w:rsid w:val="002C47DF"/>
    <w:rsid w:val="002D56B1"/>
    <w:rsid w:val="002E288E"/>
    <w:rsid w:val="003524AD"/>
    <w:rsid w:val="003554B0"/>
    <w:rsid w:val="00364498"/>
    <w:rsid w:val="003727C5"/>
    <w:rsid w:val="00386211"/>
    <w:rsid w:val="003B1BA4"/>
    <w:rsid w:val="003B6357"/>
    <w:rsid w:val="003C34FC"/>
    <w:rsid w:val="003F335B"/>
    <w:rsid w:val="00425CD3"/>
    <w:rsid w:val="00431580"/>
    <w:rsid w:val="004368AC"/>
    <w:rsid w:val="00455257"/>
    <w:rsid w:val="00492184"/>
    <w:rsid w:val="00492C61"/>
    <w:rsid w:val="004B3F78"/>
    <w:rsid w:val="004C33B3"/>
    <w:rsid w:val="004C46D9"/>
    <w:rsid w:val="004C4F6B"/>
    <w:rsid w:val="004F7954"/>
    <w:rsid w:val="00512499"/>
    <w:rsid w:val="00512FB3"/>
    <w:rsid w:val="00515519"/>
    <w:rsid w:val="005331FC"/>
    <w:rsid w:val="00582AC1"/>
    <w:rsid w:val="005847C1"/>
    <w:rsid w:val="00590A26"/>
    <w:rsid w:val="005A3F40"/>
    <w:rsid w:val="006424F1"/>
    <w:rsid w:val="006764C4"/>
    <w:rsid w:val="006C5DD4"/>
    <w:rsid w:val="00731A19"/>
    <w:rsid w:val="00751B5A"/>
    <w:rsid w:val="007549F3"/>
    <w:rsid w:val="00761E9E"/>
    <w:rsid w:val="00762031"/>
    <w:rsid w:val="0078640B"/>
    <w:rsid w:val="00802C51"/>
    <w:rsid w:val="0081356D"/>
    <w:rsid w:val="0084265D"/>
    <w:rsid w:val="0084753C"/>
    <w:rsid w:val="00857BA9"/>
    <w:rsid w:val="008856F2"/>
    <w:rsid w:val="0091165F"/>
    <w:rsid w:val="009128EC"/>
    <w:rsid w:val="0092377B"/>
    <w:rsid w:val="009431A2"/>
    <w:rsid w:val="00950EED"/>
    <w:rsid w:val="00961983"/>
    <w:rsid w:val="00987AC5"/>
    <w:rsid w:val="009D44D9"/>
    <w:rsid w:val="009E5621"/>
    <w:rsid w:val="009F2687"/>
    <w:rsid w:val="00A0444A"/>
    <w:rsid w:val="00A4156D"/>
    <w:rsid w:val="00A6114F"/>
    <w:rsid w:val="00A70A71"/>
    <w:rsid w:val="00AE03A0"/>
    <w:rsid w:val="00AF3385"/>
    <w:rsid w:val="00B108EF"/>
    <w:rsid w:val="00B16A84"/>
    <w:rsid w:val="00B53E8D"/>
    <w:rsid w:val="00B81C41"/>
    <w:rsid w:val="00B873E2"/>
    <w:rsid w:val="00B91C3D"/>
    <w:rsid w:val="00BB18BD"/>
    <w:rsid w:val="00BB3A99"/>
    <w:rsid w:val="00BC2EF6"/>
    <w:rsid w:val="00BF34F0"/>
    <w:rsid w:val="00BF6A67"/>
    <w:rsid w:val="00C2793E"/>
    <w:rsid w:val="00C446B5"/>
    <w:rsid w:val="00C50691"/>
    <w:rsid w:val="00C55E2E"/>
    <w:rsid w:val="00CB6BF6"/>
    <w:rsid w:val="00CB7DEA"/>
    <w:rsid w:val="00CD0B2C"/>
    <w:rsid w:val="00D21E72"/>
    <w:rsid w:val="00D26C48"/>
    <w:rsid w:val="00D369A4"/>
    <w:rsid w:val="00D8233C"/>
    <w:rsid w:val="00D879D3"/>
    <w:rsid w:val="00DA33AF"/>
    <w:rsid w:val="00DA7C67"/>
    <w:rsid w:val="00E06155"/>
    <w:rsid w:val="00E06DBE"/>
    <w:rsid w:val="00E26703"/>
    <w:rsid w:val="00E30D02"/>
    <w:rsid w:val="00E346A1"/>
    <w:rsid w:val="00E34BBB"/>
    <w:rsid w:val="00E37151"/>
    <w:rsid w:val="00E523BE"/>
    <w:rsid w:val="00E56990"/>
    <w:rsid w:val="00E97335"/>
    <w:rsid w:val="00EA4C98"/>
    <w:rsid w:val="00EA738C"/>
    <w:rsid w:val="00EE57D2"/>
    <w:rsid w:val="00F0234A"/>
    <w:rsid w:val="00F13E97"/>
    <w:rsid w:val="00F13F71"/>
    <w:rsid w:val="00F23F60"/>
    <w:rsid w:val="00F358D6"/>
    <w:rsid w:val="00F45087"/>
    <w:rsid w:val="00F4781B"/>
    <w:rsid w:val="00F54852"/>
    <w:rsid w:val="00F67BAE"/>
    <w:rsid w:val="00FA24FB"/>
    <w:rsid w:val="00FB2DAF"/>
    <w:rsid w:val="00FD0DC6"/>
    <w:rsid w:val="00FD13DB"/>
    <w:rsid w:val="00FD3F68"/>
    <w:rsid w:val="00FE44F0"/>
    <w:rsid w:val="00FF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78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81B"/>
    <w:rPr>
      <w:sz w:val="18"/>
      <w:szCs w:val="18"/>
    </w:rPr>
  </w:style>
  <w:style w:type="paragraph" w:styleId="a5">
    <w:name w:val="List Paragraph"/>
    <w:basedOn w:val="a"/>
    <w:uiPriority w:val="34"/>
    <w:qFormat/>
    <w:rsid w:val="00DA7C6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49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49F3"/>
    <w:rPr>
      <w:sz w:val="18"/>
      <w:szCs w:val="18"/>
    </w:rPr>
  </w:style>
  <w:style w:type="table" w:styleId="a7">
    <w:name w:val="Table Grid"/>
    <w:basedOn w:val="a1"/>
    <w:uiPriority w:val="59"/>
    <w:rsid w:val="005124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1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ED3758-C127-4AEE-AFCC-5F7FA6D4734C}" type="doc">
      <dgm:prSet loTypeId="urn:microsoft.com/office/officeart/2005/8/layout/cycle3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zh-CN" altLang="en-US"/>
        </a:p>
      </dgm:t>
    </dgm:pt>
    <dgm:pt modelId="{EFA6B111-54CE-46BA-8A1C-177B14738F7C}">
      <dgm:prSet phldrT="[文本]" custT="1"/>
      <dgm:spPr>
        <a:xfrm>
          <a:off x="3499345" y="2021"/>
          <a:ext cx="1573868" cy="786934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确保系统的高可用性</a:t>
          </a:r>
          <a:endParaRPr lang="zh-CN" altLang="en-US" sz="9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714E9DE3-4D9F-46DA-A589-08F6A28A7297}" type="parTrans" cxnId="{F7332ED5-5AAC-42EC-9773-712B1B44A393}">
      <dgm:prSet/>
      <dgm:spPr/>
      <dgm:t>
        <a:bodyPr/>
        <a:lstStyle/>
        <a:p>
          <a:endParaRPr lang="zh-CN" altLang="en-US" sz="900"/>
        </a:p>
      </dgm:t>
    </dgm:pt>
    <dgm:pt modelId="{25F9A0EB-55F1-4381-B27A-68C5ADFD5137}" type="sibTrans" cxnId="{F7332ED5-5AAC-42EC-9773-712B1B44A393}">
      <dgm:prSet/>
      <dgm:spPr>
        <a:xfrm>
          <a:off x="1520925" y="-46674"/>
          <a:ext cx="5530708" cy="5530708"/>
        </a:xfrm>
        <a:solidFill>
          <a:srgbClr val="9BBB59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zh-CN" altLang="en-US" sz="900"/>
        </a:p>
      </dgm:t>
    </dgm:pt>
    <dgm:pt modelId="{F4829DD7-0BCC-473B-809D-DE3E952D0962}">
      <dgm:prSet phldrT="[文本]" custT="1"/>
      <dgm:spPr>
        <a:xfrm>
          <a:off x="5268164" y="771187"/>
          <a:ext cx="1573868" cy="786934"/>
        </a:xfrm>
        <a:solidFill>
          <a:srgbClr val="9BBB59">
            <a:hueOff val="1607181"/>
            <a:satOff val="-2411"/>
            <a:lumOff val="-39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系统的运行管理和维护</a:t>
          </a:r>
          <a:endParaRPr lang="zh-CN" altLang="en-US" sz="9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4B9D2B29-32DA-42A8-9FD4-0D5CAC7A14A0}" type="parTrans" cxnId="{FD692E47-F692-4253-B4F8-157B84EDF157}">
      <dgm:prSet/>
      <dgm:spPr/>
      <dgm:t>
        <a:bodyPr/>
        <a:lstStyle/>
        <a:p>
          <a:endParaRPr lang="zh-CN" altLang="en-US" sz="900"/>
        </a:p>
      </dgm:t>
    </dgm:pt>
    <dgm:pt modelId="{40888C46-00C9-4D12-A3F5-24DFBF6EE8D3}" type="sibTrans" cxnId="{FD692E47-F692-4253-B4F8-157B84EDF157}">
      <dgm:prSet/>
      <dgm:spPr/>
      <dgm:t>
        <a:bodyPr/>
        <a:lstStyle/>
        <a:p>
          <a:endParaRPr lang="zh-CN" altLang="en-US" sz="900"/>
        </a:p>
      </dgm:t>
    </dgm:pt>
    <dgm:pt modelId="{8A5CDC77-E1E0-421B-8638-61A7694875D8}">
      <dgm:prSet phldrT="[文本]" custT="1"/>
      <dgm:spPr>
        <a:xfrm>
          <a:off x="5847705" y="2316606"/>
          <a:ext cx="1573868" cy="786934"/>
        </a:xfrm>
        <a:solidFill>
          <a:srgbClr val="9BBB59">
            <a:hueOff val="3214361"/>
            <a:satOff val="-4823"/>
            <a:lumOff val="-78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针对局部业务调整进行系统变更</a:t>
          </a:r>
          <a:endParaRPr lang="zh-CN" altLang="en-US" sz="9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6C79454C-5653-4369-8DCF-9B4DEAAAB1B4}" type="parTrans" cxnId="{4470F198-460C-4944-9624-A745437AA10D}">
      <dgm:prSet/>
      <dgm:spPr/>
      <dgm:t>
        <a:bodyPr/>
        <a:lstStyle/>
        <a:p>
          <a:endParaRPr lang="zh-CN" altLang="en-US" sz="900"/>
        </a:p>
      </dgm:t>
    </dgm:pt>
    <dgm:pt modelId="{AF0E07F4-7491-465E-9522-307FDF2D731C}" type="sibTrans" cxnId="{4470F198-460C-4944-9624-A745437AA10D}">
      <dgm:prSet/>
      <dgm:spPr/>
      <dgm:t>
        <a:bodyPr/>
        <a:lstStyle/>
        <a:p>
          <a:endParaRPr lang="zh-CN" altLang="en-US" sz="900"/>
        </a:p>
      </dgm:t>
    </dgm:pt>
    <dgm:pt modelId="{439B0BED-C5CA-4519-9BDE-C6E2D6E88F61}">
      <dgm:prSet phldrT="[文本]" custT="1"/>
      <dgm:spPr>
        <a:xfrm>
          <a:off x="5074969" y="4151806"/>
          <a:ext cx="1573868" cy="786934"/>
        </a:xfrm>
        <a:solidFill>
          <a:srgbClr val="9BBB59">
            <a:hueOff val="4821541"/>
            <a:satOff val="-7234"/>
            <a:lumOff val="-117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处理解决系统应用中的各类问题</a:t>
          </a:r>
          <a:endParaRPr lang="zh-CN" altLang="en-US" sz="9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C6D10461-98AA-4A10-BBF0-EEB0455206D2}" type="parTrans" cxnId="{1DDA67CD-0E66-4E35-B9D9-38DA3CA1CF47}">
      <dgm:prSet/>
      <dgm:spPr/>
      <dgm:t>
        <a:bodyPr/>
        <a:lstStyle/>
        <a:p>
          <a:endParaRPr lang="zh-CN" altLang="en-US" sz="900"/>
        </a:p>
      </dgm:t>
    </dgm:pt>
    <dgm:pt modelId="{1E4BF678-1BE6-443A-9F01-DD3C77D7A0F9}" type="sibTrans" cxnId="{1DDA67CD-0E66-4E35-B9D9-38DA3CA1CF47}">
      <dgm:prSet/>
      <dgm:spPr/>
      <dgm:t>
        <a:bodyPr/>
        <a:lstStyle/>
        <a:p>
          <a:endParaRPr lang="zh-CN" altLang="en-US" sz="900"/>
        </a:p>
      </dgm:t>
    </dgm:pt>
    <dgm:pt modelId="{DF29D9F6-5E41-4715-A4AD-BB64AC223703}">
      <dgm:prSet phldrT="[文本]" custT="1"/>
      <dgm:spPr>
        <a:xfrm>
          <a:off x="1984125" y="4151803"/>
          <a:ext cx="1573868" cy="786934"/>
        </a:xfrm>
        <a:solidFill>
          <a:srgbClr val="9BBB59">
            <a:hueOff val="6428722"/>
            <a:satOff val="-9646"/>
            <a:lumOff val="-156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对集团运维人员进行培训</a:t>
          </a:r>
          <a:endParaRPr lang="zh-CN" altLang="en-US" sz="9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268A1365-7377-401F-97D3-439DF30A5845}" type="parTrans" cxnId="{52331835-E474-465D-9635-33A05A2E73AD}">
      <dgm:prSet/>
      <dgm:spPr/>
      <dgm:t>
        <a:bodyPr/>
        <a:lstStyle/>
        <a:p>
          <a:endParaRPr lang="zh-CN" altLang="en-US" sz="900"/>
        </a:p>
      </dgm:t>
    </dgm:pt>
    <dgm:pt modelId="{E6761736-D8AE-4AB7-A7FD-DFD5B88A29E5}" type="sibTrans" cxnId="{52331835-E474-465D-9635-33A05A2E73AD}">
      <dgm:prSet/>
      <dgm:spPr/>
      <dgm:t>
        <a:bodyPr/>
        <a:lstStyle/>
        <a:p>
          <a:endParaRPr lang="zh-CN" altLang="en-US" sz="900"/>
        </a:p>
      </dgm:t>
    </dgm:pt>
    <dgm:pt modelId="{0AF7BE78-396A-4B07-96A5-C164B2ECF3D3}">
      <dgm:prSet phldrT="[文本]" custT="1"/>
      <dgm:spPr>
        <a:xfrm>
          <a:off x="1501189" y="771195"/>
          <a:ext cx="1573868" cy="786934"/>
        </a:xfrm>
        <a:solidFill>
          <a:srgbClr val="9BBB59">
            <a:hueOff val="9643083"/>
            <a:satOff val="-14469"/>
            <a:lumOff val="-235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建立健全系统运维体系</a:t>
          </a:r>
          <a:endParaRPr lang="zh-CN" altLang="en-US" sz="9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5E3257DD-14D7-47B0-A3A6-3A4F76E89F55}" type="parTrans" cxnId="{981877D0-2878-4132-BA9B-7C689D6ECB84}">
      <dgm:prSet/>
      <dgm:spPr/>
      <dgm:t>
        <a:bodyPr/>
        <a:lstStyle/>
        <a:p>
          <a:endParaRPr lang="zh-CN" altLang="en-US" sz="900"/>
        </a:p>
      </dgm:t>
    </dgm:pt>
    <dgm:pt modelId="{C83333AC-0DE6-4463-9C6A-8E31C90B1F2D}" type="sibTrans" cxnId="{981877D0-2878-4132-BA9B-7C689D6ECB84}">
      <dgm:prSet/>
      <dgm:spPr/>
      <dgm:t>
        <a:bodyPr/>
        <a:lstStyle/>
        <a:p>
          <a:endParaRPr lang="zh-CN" altLang="en-US" sz="900"/>
        </a:p>
      </dgm:t>
    </dgm:pt>
    <dgm:pt modelId="{AF0E7704-3747-4571-B8C8-F7DA2B734100}">
      <dgm:prSet phldrT="[文本]" custT="1"/>
      <dgm:spPr>
        <a:xfrm>
          <a:off x="1211421" y="2316618"/>
          <a:ext cx="1573868" cy="786934"/>
        </a:xfrm>
        <a:solidFill>
          <a:srgbClr val="9BBB59">
            <a:hueOff val="8035903"/>
            <a:satOff val="-12057"/>
            <a:lumOff val="-196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培养高素质的系统支持力量</a:t>
          </a:r>
          <a:endParaRPr lang="zh-CN" altLang="en-US" sz="9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30922300-E289-4C16-9B9A-8FA46CDBCC9D}" type="parTrans" cxnId="{C5243070-FFE0-4635-ABED-7F3048060CC8}">
      <dgm:prSet/>
      <dgm:spPr/>
      <dgm:t>
        <a:bodyPr/>
        <a:lstStyle/>
        <a:p>
          <a:endParaRPr lang="zh-CN" altLang="en-US" sz="900"/>
        </a:p>
      </dgm:t>
    </dgm:pt>
    <dgm:pt modelId="{26ABF665-C61B-48BF-9078-68558D7F7E22}" type="sibTrans" cxnId="{C5243070-FFE0-4635-ABED-7F3048060CC8}">
      <dgm:prSet/>
      <dgm:spPr/>
      <dgm:t>
        <a:bodyPr/>
        <a:lstStyle/>
        <a:p>
          <a:endParaRPr lang="zh-CN" altLang="en-US" sz="900"/>
        </a:p>
      </dgm:t>
    </dgm:pt>
    <dgm:pt modelId="{E0004411-3C7F-4279-8801-1F70AC712E11}">
      <dgm:prSet phldrT="[文本]" custT="1"/>
      <dgm:spPr>
        <a:xfrm>
          <a:off x="3529553" y="2316616"/>
          <a:ext cx="1573868" cy="786934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提供</a:t>
          </a:r>
          <a:r>
            <a:rPr lang="en-US" altLang="zh-CN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7</a:t>
          </a:r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*</a:t>
          </a:r>
          <a:r>
            <a:rPr lang="en-US" altLang="zh-CN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24</a:t>
          </a:r>
          <a:r>
            <a:rPr lang="zh-CN" altLang="en-US" sz="9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小时热线支持，实现全天候不间断技术支持服务</a:t>
          </a:r>
          <a:endParaRPr lang="zh-CN" altLang="en-US" sz="9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gm:t>
    </dgm:pt>
    <dgm:pt modelId="{2768A6C4-6BFF-4C47-ABBF-3557E1B6CF7E}" type="parTrans" cxnId="{F12ECE56-D5F9-4143-BFE2-BCB0E7DA9FB8}">
      <dgm:prSet/>
      <dgm:spPr/>
      <dgm:t>
        <a:bodyPr/>
        <a:lstStyle/>
        <a:p>
          <a:endParaRPr lang="zh-CN" altLang="en-US" sz="900"/>
        </a:p>
      </dgm:t>
    </dgm:pt>
    <dgm:pt modelId="{6BBC564A-76BB-44F7-8428-2A3C7DB74923}" type="sibTrans" cxnId="{F12ECE56-D5F9-4143-BFE2-BCB0E7DA9FB8}">
      <dgm:prSet/>
      <dgm:spPr/>
      <dgm:t>
        <a:bodyPr/>
        <a:lstStyle/>
        <a:p>
          <a:endParaRPr lang="zh-CN" altLang="en-US" sz="900"/>
        </a:p>
      </dgm:t>
    </dgm:pt>
    <dgm:pt modelId="{26172C05-9517-4F3E-9AE5-6C09FF16BC70}" type="pres">
      <dgm:prSet presAssocID="{6BED3758-C127-4AEE-AFCC-5F7FA6D4734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44005656-A85D-4330-BCE5-D80483E1B37D}" type="pres">
      <dgm:prSet presAssocID="{6BED3758-C127-4AEE-AFCC-5F7FA6D4734C}" presName="cycle" presStyleCnt="0"/>
      <dgm:spPr/>
    </dgm:pt>
    <dgm:pt modelId="{A0472E97-856B-42DB-B3B5-F0EBFCE8506D}" type="pres">
      <dgm:prSet presAssocID="{EFA6B111-54CE-46BA-8A1C-177B14738F7C}" presName="nodeFirstNode" presStyleLbl="node1" presStyleIdx="0" presStyleCnt="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A04991B4-3E37-43DE-845E-6BF1BAFC8274}" type="pres">
      <dgm:prSet presAssocID="{25F9A0EB-55F1-4381-B27A-68C5ADFD5137}" presName="sibTransFirstNode" presStyleLbl="bgShp" presStyleIdx="0" presStyleCnt="1"/>
      <dgm:spPr>
        <a:prstGeom prst="circularArrow">
          <a:avLst>
            <a:gd name="adj1" fmla="val 5544"/>
            <a:gd name="adj2" fmla="val 330680"/>
            <a:gd name="adj3" fmla="val 14636262"/>
            <a:gd name="adj4" fmla="val 16881602"/>
            <a:gd name="adj5" fmla="val 5757"/>
          </a:avLst>
        </a:prstGeom>
      </dgm:spPr>
      <dgm:t>
        <a:bodyPr/>
        <a:lstStyle/>
        <a:p>
          <a:endParaRPr lang="zh-CN" altLang="en-US"/>
        </a:p>
      </dgm:t>
    </dgm:pt>
    <dgm:pt modelId="{ACA6E3D7-E992-4006-88D3-BF5DEF42F6F6}" type="pres">
      <dgm:prSet presAssocID="{F4829DD7-0BCC-473B-809D-DE3E952D0962}" presName="nodeFollowingNodes" presStyleLbl="node1" presStyleIdx="1" presStyleCnt="8" custRadScaleRad="100825" custRadScaleInc="764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3A01AA28-36FB-44F2-807E-F0BDCC513324}" type="pres">
      <dgm:prSet presAssocID="{8A5CDC77-E1E0-421B-8638-61A7694875D8}" presName="nodeFollowingNodes" presStyleLbl="node1" presStyleIdx="2" presStyleCnt="8" custRadScaleRad="99587" custRadScaleInc="-267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333E0837-18B2-4DFC-96B4-F48A386E2D9D}" type="pres">
      <dgm:prSet presAssocID="{439B0BED-C5CA-4519-9BDE-C6E2D6E88F61}" presName="nodeFollowingNodes" presStyleLbl="node1" presStyleIdx="3" presStyleCnt="8" custRadScaleRad="101150" custRadScaleInc="9162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EC38C061-C1D9-4C34-8C49-9028FE4D2E86}" type="pres">
      <dgm:prSet presAssocID="{DF29D9F6-5E41-4715-A4AD-BB64AC223703}" presName="nodeFollowingNodes" presStyleLbl="node1" presStyleIdx="4" presStyleCnt="8" custRadScaleRad="99477" custRadScaleInc="10056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FC07FA31-9989-47B6-828A-59C674AC903A}" type="pres">
      <dgm:prSet presAssocID="{AF0E7704-3747-4571-B8C8-F7DA2B734100}" presName="nodeFollowingNodes" presStyleLbl="node1" presStyleIdx="5" presStyleCnt="8" custRadScaleRad="97025" custRadScaleInc="11524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13BE0B78-1E9A-4B1A-814A-E7FBD49118C3}" type="pres">
      <dgm:prSet presAssocID="{0AF7BE78-396A-4B07-96A5-C164B2ECF3D3}" presName="nodeFollowingNodes" presStyleLbl="node1" presStyleIdx="6" presStyleCnt="8" custRadScaleRad="108253" custRadScaleInc="9624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  <dgm:pt modelId="{11F73ED0-3756-4E72-A070-563619ABE1FB}" type="pres">
      <dgm:prSet presAssocID="{E0004411-3C7F-4279-8801-1F70AC712E11}" presName="nodeFollowingNodes" presStyleLbl="node1" presStyleIdx="7" presStyleCnt="8" custScaleY="138593" custRadScaleRad="2260" custRadScaleInc="19880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CN" altLang="en-US"/>
        </a:p>
      </dgm:t>
    </dgm:pt>
  </dgm:ptLst>
  <dgm:cxnLst>
    <dgm:cxn modelId="{AE9EB782-5274-45FA-ACCC-8C2471FA6AA4}" type="presOf" srcId="{F4829DD7-0BCC-473B-809D-DE3E952D0962}" destId="{ACA6E3D7-E992-4006-88D3-BF5DEF42F6F6}" srcOrd="0" destOrd="0" presId="urn:microsoft.com/office/officeart/2005/8/layout/cycle3"/>
    <dgm:cxn modelId="{42CB8D4B-9807-4C2D-9D00-94CC8C75BE0F}" type="presOf" srcId="{0AF7BE78-396A-4B07-96A5-C164B2ECF3D3}" destId="{13BE0B78-1E9A-4B1A-814A-E7FBD49118C3}" srcOrd="0" destOrd="0" presId="urn:microsoft.com/office/officeart/2005/8/layout/cycle3"/>
    <dgm:cxn modelId="{C5243070-FFE0-4635-ABED-7F3048060CC8}" srcId="{6BED3758-C127-4AEE-AFCC-5F7FA6D4734C}" destId="{AF0E7704-3747-4571-B8C8-F7DA2B734100}" srcOrd="5" destOrd="0" parTransId="{30922300-E289-4C16-9B9A-8FA46CDBCC9D}" sibTransId="{26ABF665-C61B-48BF-9078-68558D7F7E22}"/>
    <dgm:cxn modelId="{1DDA67CD-0E66-4E35-B9D9-38DA3CA1CF47}" srcId="{6BED3758-C127-4AEE-AFCC-5F7FA6D4734C}" destId="{439B0BED-C5CA-4519-9BDE-C6E2D6E88F61}" srcOrd="3" destOrd="0" parTransId="{C6D10461-98AA-4A10-BBF0-EEB0455206D2}" sibTransId="{1E4BF678-1BE6-443A-9F01-DD3C77D7A0F9}"/>
    <dgm:cxn modelId="{F7332ED5-5AAC-42EC-9773-712B1B44A393}" srcId="{6BED3758-C127-4AEE-AFCC-5F7FA6D4734C}" destId="{EFA6B111-54CE-46BA-8A1C-177B14738F7C}" srcOrd="0" destOrd="0" parTransId="{714E9DE3-4D9F-46DA-A589-08F6A28A7297}" sibTransId="{25F9A0EB-55F1-4381-B27A-68C5ADFD5137}"/>
    <dgm:cxn modelId="{4470F198-460C-4944-9624-A745437AA10D}" srcId="{6BED3758-C127-4AEE-AFCC-5F7FA6D4734C}" destId="{8A5CDC77-E1E0-421B-8638-61A7694875D8}" srcOrd="2" destOrd="0" parTransId="{6C79454C-5653-4369-8DCF-9B4DEAAAB1B4}" sibTransId="{AF0E07F4-7491-465E-9522-307FDF2D731C}"/>
    <dgm:cxn modelId="{4127093E-7FEB-4C89-A601-CAF1C78136D4}" type="presOf" srcId="{25F9A0EB-55F1-4381-B27A-68C5ADFD5137}" destId="{A04991B4-3E37-43DE-845E-6BF1BAFC8274}" srcOrd="0" destOrd="0" presId="urn:microsoft.com/office/officeart/2005/8/layout/cycle3"/>
    <dgm:cxn modelId="{C46EFE9A-EE19-469F-B74B-8D91CF0FDF8E}" type="presOf" srcId="{439B0BED-C5CA-4519-9BDE-C6E2D6E88F61}" destId="{333E0837-18B2-4DFC-96B4-F48A386E2D9D}" srcOrd="0" destOrd="0" presId="urn:microsoft.com/office/officeart/2005/8/layout/cycle3"/>
    <dgm:cxn modelId="{52331835-E474-465D-9635-33A05A2E73AD}" srcId="{6BED3758-C127-4AEE-AFCC-5F7FA6D4734C}" destId="{DF29D9F6-5E41-4715-A4AD-BB64AC223703}" srcOrd="4" destOrd="0" parTransId="{268A1365-7377-401F-97D3-439DF30A5845}" sibTransId="{E6761736-D8AE-4AB7-A7FD-DFD5B88A29E5}"/>
    <dgm:cxn modelId="{F12ECE56-D5F9-4143-BFE2-BCB0E7DA9FB8}" srcId="{6BED3758-C127-4AEE-AFCC-5F7FA6D4734C}" destId="{E0004411-3C7F-4279-8801-1F70AC712E11}" srcOrd="7" destOrd="0" parTransId="{2768A6C4-6BFF-4C47-ABBF-3557E1B6CF7E}" sibTransId="{6BBC564A-76BB-44F7-8428-2A3C7DB74923}"/>
    <dgm:cxn modelId="{94243A78-5DB6-4F8C-97E4-E2CE629AE104}" type="presOf" srcId="{EFA6B111-54CE-46BA-8A1C-177B14738F7C}" destId="{A0472E97-856B-42DB-B3B5-F0EBFCE8506D}" srcOrd="0" destOrd="0" presId="urn:microsoft.com/office/officeart/2005/8/layout/cycle3"/>
    <dgm:cxn modelId="{32DB58E3-DBEC-4DE6-849A-AAE1BA0C2FAC}" type="presOf" srcId="{6BED3758-C127-4AEE-AFCC-5F7FA6D4734C}" destId="{26172C05-9517-4F3E-9AE5-6C09FF16BC70}" srcOrd="0" destOrd="0" presId="urn:microsoft.com/office/officeart/2005/8/layout/cycle3"/>
    <dgm:cxn modelId="{D6E9DC5E-C7A7-4E5F-B353-BE12FB9690AC}" type="presOf" srcId="{AF0E7704-3747-4571-B8C8-F7DA2B734100}" destId="{FC07FA31-9989-47B6-828A-59C674AC903A}" srcOrd="0" destOrd="0" presId="urn:microsoft.com/office/officeart/2005/8/layout/cycle3"/>
    <dgm:cxn modelId="{FD692E47-F692-4253-B4F8-157B84EDF157}" srcId="{6BED3758-C127-4AEE-AFCC-5F7FA6D4734C}" destId="{F4829DD7-0BCC-473B-809D-DE3E952D0962}" srcOrd="1" destOrd="0" parTransId="{4B9D2B29-32DA-42A8-9FD4-0D5CAC7A14A0}" sibTransId="{40888C46-00C9-4D12-A3F5-24DFBF6EE8D3}"/>
    <dgm:cxn modelId="{48630AC5-B0D1-471C-9053-C0676296DC28}" type="presOf" srcId="{E0004411-3C7F-4279-8801-1F70AC712E11}" destId="{11F73ED0-3756-4E72-A070-563619ABE1FB}" srcOrd="0" destOrd="0" presId="urn:microsoft.com/office/officeart/2005/8/layout/cycle3"/>
    <dgm:cxn modelId="{981877D0-2878-4132-BA9B-7C689D6ECB84}" srcId="{6BED3758-C127-4AEE-AFCC-5F7FA6D4734C}" destId="{0AF7BE78-396A-4B07-96A5-C164B2ECF3D3}" srcOrd="6" destOrd="0" parTransId="{5E3257DD-14D7-47B0-A3A6-3A4F76E89F55}" sibTransId="{C83333AC-0DE6-4463-9C6A-8E31C90B1F2D}"/>
    <dgm:cxn modelId="{BF0CD48D-53B8-45DF-B80F-6EFBDA88884A}" type="presOf" srcId="{8A5CDC77-E1E0-421B-8638-61A7694875D8}" destId="{3A01AA28-36FB-44F2-807E-F0BDCC513324}" srcOrd="0" destOrd="0" presId="urn:microsoft.com/office/officeart/2005/8/layout/cycle3"/>
    <dgm:cxn modelId="{DBE5BFB3-117E-4DF4-A680-97FDCE2142DB}" type="presOf" srcId="{DF29D9F6-5E41-4715-A4AD-BB64AC223703}" destId="{EC38C061-C1D9-4C34-8C49-9028FE4D2E86}" srcOrd="0" destOrd="0" presId="urn:microsoft.com/office/officeart/2005/8/layout/cycle3"/>
    <dgm:cxn modelId="{DDFF7DBB-AB17-4B84-9D00-B280B7EACD06}" type="presParOf" srcId="{26172C05-9517-4F3E-9AE5-6C09FF16BC70}" destId="{44005656-A85D-4330-BCE5-D80483E1B37D}" srcOrd="0" destOrd="0" presId="urn:microsoft.com/office/officeart/2005/8/layout/cycle3"/>
    <dgm:cxn modelId="{A08EC2C5-1620-4F7C-9746-700212E97FC0}" type="presParOf" srcId="{44005656-A85D-4330-BCE5-D80483E1B37D}" destId="{A0472E97-856B-42DB-B3B5-F0EBFCE8506D}" srcOrd="0" destOrd="0" presId="urn:microsoft.com/office/officeart/2005/8/layout/cycle3"/>
    <dgm:cxn modelId="{A240DDEA-501B-428F-8E81-D9851961672D}" type="presParOf" srcId="{44005656-A85D-4330-BCE5-D80483E1B37D}" destId="{A04991B4-3E37-43DE-845E-6BF1BAFC8274}" srcOrd="1" destOrd="0" presId="urn:microsoft.com/office/officeart/2005/8/layout/cycle3"/>
    <dgm:cxn modelId="{A7B44199-F42A-41BE-9CC7-EBBF449100CB}" type="presParOf" srcId="{44005656-A85D-4330-BCE5-D80483E1B37D}" destId="{ACA6E3D7-E992-4006-88D3-BF5DEF42F6F6}" srcOrd="2" destOrd="0" presId="urn:microsoft.com/office/officeart/2005/8/layout/cycle3"/>
    <dgm:cxn modelId="{BAECCFE1-1A4D-4FC3-938D-FF4D2F16EDFB}" type="presParOf" srcId="{44005656-A85D-4330-BCE5-D80483E1B37D}" destId="{3A01AA28-36FB-44F2-807E-F0BDCC513324}" srcOrd="3" destOrd="0" presId="urn:microsoft.com/office/officeart/2005/8/layout/cycle3"/>
    <dgm:cxn modelId="{426DBC97-ADF6-4AA8-984E-9E537CAD91B9}" type="presParOf" srcId="{44005656-A85D-4330-BCE5-D80483E1B37D}" destId="{333E0837-18B2-4DFC-96B4-F48A386E2D9D}" srcOrd="4" destOrd="0" presId="urn:microsoft.com/office/officeart/2005/8/layout/cycle3"/>
    <dgm:cxn modelId="{45F251F3-2849-445D-89BB-D69D89F41E5E}" type="presParOf" srcId="{44005656-A85D-4330-BCE5-D80483E1B37D}" destId="{EC38C061-C1D9-4C34-8C49-9028FE4D2E86}" srcOrd="5" destOrd="0" presId="urn:microsoft.com/office/officeart/2005/8/layout/cycle3"/>
    <dgm:cxn modelId="{35256C60-37DE-4D37-80E8-46802C009ADB}" type="presParOf" srcId="{44005656-A85D-4330-BCE5-D80483E1B37D}" destId="{FC07FA31-9989-47B6-828A-59C674AC903A}" srcOrd="6" destOrd="0" presId="urn:microsoft.com/office/officeart/2005/8/layout/cycle3"/>
    <dgm:cxn modelId="{C082651B-B388-4BBC-8117-CCDAF21D089C}" type="presParOf" srcId="{44005656-A85D-4330-BCE5-D80483E1B37D}" destId="{13BE0B78-1E9A-4B1A-814A-E7FBD49118C3}" srcOrd="7" destOrd="0" presId="urn:microsoft.com/office/officeart/2005/8/layout/cycle3"/>
    <dgm:cxn modelId="{55F7E761-3C92-4E52-A306-CB8992EA50E8}" type="presParOf" srcId="{44005656-A85D-4330-BCE5-D80483E1B37D}" destId="{11F73ED0-3756-4E72-A070-563619ABE1FB}" srcOrd="8" destOrd="0" presId="urn:microsoft.com/office/officeart/2005/8/layout/cycle3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4991B4-3E37-43DE-845E-6BF1BAFC8274}">
      <dsp:nvSpPr>
        <dsp:cNvPr id="0" name=""/>
        <dsp:cNvSpPr/>
      </dsp:nvSpPr>
      <dsp:spPr>
        <a:xfrm>
          <a:off x="927489" y="-31701"/>
          <a:ext cx="3419331" cy="3419331"/>
        </a:xfrm>
        <a:prstGeom prst="circularArrow">
          <a:avLst>
            <a:gd name="adj1" fmla="val 5544"/>
            <a:gd name="adj2" fmla="val 330680"/>
            <a:gd name="adj3" fmla="val 14636262"/>
            <a:gd name="adj4" fmla="val 16881602"/>
            <a:gd name="adj5" fmla="val 5757"/>
          </a:avLst>
        </a:prstGeom>
        <a:solidFill>
          <a:srgbClr val="9BBB59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472E97-856B-42DB-B3B5-F0EBFCE8506D}">
      <dsp:nvSpPr>
        <dsp:cNvPr id="0" name=""/>
        <dsp:cNvSpPr/>
      </dsp:nvSpPr>
      <dsp:spPr>
        <a:xfrm>
          <a:off x="2167154" y="1173"/>
          <a:ext cx="940001" cy="470000"/>
        </a:xfrm>
        <a:prstGeom prst="round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确保系统的高可用性</a:t>
          </a:r>
          <a:endParaRPr lang="zh-CN" altLang="en-US" sz="900" kern="12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>
        <a:off x="2190098" y="24117"/>
        <a:ext cx="894113" cy="424112"/>
      </dsp:txXfrm>
    </dsp:sp>
    <dsp:sp modelId="{ACA6E3D7-E992-4006-88D3-BF5DEF42F6F6}">
      <dsp:nvSpPr>
        <dsp:cNvPr id="0" name=""/>
        <dsp:cNvSpPr/>
      </dsp:nvSpPr>
      <dsp:spPr>
        <a:xfrm>
          <a:off x="3260716" y="476706"/>
          <a:ext cx="940001" cy="470000"/>
        </a:xfrm>
        <a:prstGeom prst="roundRect">
          <a:avLst/>
        </a:prstGeom>
        <a:solidFill>
          <a:srgbClr val="9BBB59">
            <a:hueOff val="1607181"/>
            <a:satOff val="-2411"/>
            <a:lumOff val="-392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系统的运行管理和维护</a:t>
          </a:r>
          <a:endParaRPr lang="zh-CN" altLang="en-US" sz="900" kern="12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>
        <a:off x="3283660" y="499650"/>
        <a:ext cx="894113" cy="424112"/>
      </dsp:txXfrm>
    </dsp:sp>
    <dsp:sp modelId="{3A01AA28-36FB-44F2-807E-F0BDCC513324}">
      <dsp:nvSpPr>
        <dsp:cNvPr id="0" name=""/>
        <dsp:cNvSpPr/>
      </dsp:nvSpPr>
      <dsp:spPr>
        <a:xfrm>
          <a:off x="3619015" y="1432153"/>
          <a:ext cx="940001" cy="470000"/>
        </a:xfrm>
        <a:prstGeom prst="roundRect">
          <a:avLst/>
        </a:prstGeom>
        <a:solidFill>
          <a:srgbClr val="9BBB59">
            <a:hueOff val="3214361"/>
            <a:satOff val="-4823"/>
            <a:lumOff val="-78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针对局部业务调整进行系统变更</a:t>
          </a:r>
          <a:endParaRPr lang="zh-CN" altLang="en-US" sz="900" kern="12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>
        <a:off x="3641959" y="1455097"/>
        <a:ext cx="894113" cy="424112"/>
      </dsp:txXfrm>
    </dsp:sp>
    <dsp:sp modelId="{333E0837-18B2-4DFC-96B4-F48A386E2D9D}">
      <dsp:nvSpPr>
        <dsp:cNvPr id="0" name=""/>
        <dsp:cNvSpPr/>
      </dsp:nvSpPr>
      <dsp:spPr>
        <a:xfrm>
          <a:off x="3141274" y="2566756"/>
          <a:ext cx="940001" cy="470000"/>
        </a:xfrm>
        <a:prstGeom prst="roundRect">
          <a:avLst/>
        </a:prstGeom>
        <a:solidFill>
          <a:srgbClr val="9BBB59">
            <a:hueOff val="4821541"/>
            <a:satOff val="-7234"/>
            <a:lumOff val="-117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处理解决系统应用中的各类问题</a:t>
          </a:r>
          <a:endParaRPr lang="zh-CN" altLang="en-US" sz="900" kern="12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>
        <a:off x="3164218" y="2589700"/>
        <a:ext cx="894113" cy="424112"/>
      </dsp:txXfrm>
    </dsp:sp>
    <dsp:sp modelId="{EC38C061-C1D9-4C34-8C49-9028FE4D2E86}">
      <dsp:nvSpPr>
        <dsp:cNvPr id="0" name=""/>
        <dsp:cNvSpPr/>
      </dsp:nvSpPr>
      <dsp:spPr>
        <a:xfrm>
          <a:off x="1230377" y="2566754"/>
          <a:ext cx="940001" cy="470000"/>
        </a:xfrm>
        <a:prstGeom prst="roundRect">
          <a:avLst/>
        </a:prstGeom>
        <a:solidFill>
          <a:srgbClr val="9BBB59">
            <a:hueOff val="6428722"/>
            <a:satOff val="-9646"/>
            <a:lumOff val="-1569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对集团运维人员进行培训</a:t>
          </a:r>
          <a:endParaRPr lang="zh-CN" altLang="en-US" sz="900" kern="12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>
        <a:off x="1253321" y="2589698"/>
        <a:ext cx="894113" cy="424112"/>
      </dsp:txXfrm>
    </dsp:sp>
    <dsp:sp modelId="{FC07FA31-9989-47B6-828A-59C674AC903A}">
      <dsp:nvSpPr>
        <dsp:cNvPr id="0" name=""/>
        <dsp:cNvSpPr/>
      </dsp:nvSpPr>
      <dsp:spPr>
        <a:xfrm>
          <a:off x="752657" y="1432160"/>
          <a:ext cx="940001" cy="470000"/>
        </a:xfrm>
        <a:prstGeom prst="roundRect">
          <a:avLst/>
        </a:prstGeom>
        <a:solidFill>
          <a:srgbClr val="9BBB59">
            <a:hueOff val="8035903"/>
            <a:satOff val="-12057"/>
            <a:lumOff val="-1961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培养高素质的系统支持力量</a:t>
          </a:r>
          <a:endParaRPr lang="zh-CN" altLang="en-US" sz="900" kern="12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>
        <a:off x="775601" y="1455104"/>
        <a:ext cx="894113" cy="424112"/>
      </dsp:txXfrm>
    </dsp:sp>
    <dsp:sp modelId="{13BE0B78-1E9A-4B1A-814A-E7FBD49118C3}">
      <dsp:nvSpPr>
        <dsp:cNvPr id="0" name=""/>
        <dsp:cNvSpPr/>
      </dsp:nvSpPr>
      <dsp:spPr>
        <a:xfrm>
          <a:off x="931804" y="476711"/>
          <a:ext cx="940001" cy="470000"/>
        </a:xfrm>
        <a:prstGeom prst="roundRect">
          <a:avLst/>
        </a:prstGeom>
        <a:solidFill>
          <a:srgbClr val="9BBB59">
            <a:hueOff val="9643083"/>
            <a:satOff val="-14469"/>
            <a:lumOff val="-2353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建立健全系统运维体系</a:t>
          </a:r>
          <a:endParaRPr lang="zh-CN" altLang="en-US" sz="900" kern="12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>
        <a:off x="954748" y="499655"/>
        <a:ext cx="894113" cy="424112"/>
      </dsp:txXfrm>
    </dsp:sp>
    <dsp:sp modelId="{11F73ED0-3756-4E72-A070-563619ABE1FB}">
      <dsp:nvSpPr>
        <dsp:cNvPr id="0" name=""/>
        <dsp:cNvSpPr/>
      </dsp:nvSpPr>
      <dsp:spPr>
        <a:xfrm>
          <a:off x="2185829" y="1341465"/>
          <a:ext cx="940001" cy="651388"/>
        </a:xfrm>
        <a:prstGeom prst="roundRect">
          <a:avLst/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提供</a:t>
          </a:r>
          <a:r>
            <a:rPr lang="en-US" altLang="zh-CN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7</a:t>
          </a: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*</a:t>
          </a:r>
          <a:r>
            <a:rPr lang="en-US" altLang="zh-CN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24</a:t>
          </a:r>
          <a:r>
            <a:rPr lang="zh-CN" altLang="en-US" sz="900" kern="1200" dirty="0" smtClean="0">
              <a:solidFill>
                <a:sysClr val="window" lastClr="FFFFFF"/>
              </a:solidFill>
              <a:latin typeface="Calibri"/>
              <a:ea typeface="宋体"/>
              <a:cs typeface="+mn-cs"/>
            </a:rPr>
            <a:t>小时热线支持，实现全天候不间断技术支持服务</a:t>
          </a:r>
          <a:endParaRPr lang="zh-CN" altLang="en-US" sz="900" kern="1200" dirty="0">
            <a:solidFill>
              <a:sysClr val="window" lastClr="FFFFFF"/>
            </a:solidFill>
            <a:latin typeface="Calibri"/>
            <a:ea typeface="宋体"/>
            <a:cs typeface="+mn-cs"/>
          </a:endParaRPr>
        </a:p>
      </dsp:txBody>
      <dsp:txXfrm>
        <a:off x="2217627" y="1373263"/>
        <a:ext cx="876405" cy="5877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4</Pages>
  <Words>419</Words>
  <Characters>2394</Characters>
  <Application>Microsoft Office Word</Application>
  <DocSecurity>0</DocSecurity>
  <Lines>19</Lines>
  <Paragraphs>5</Paragraphs>
  <ScaleCrop>false</ScaleCrop>
  <Company>Sky123.Org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</dc:creator>
  <cp:keywords/>
  <dc:description/>
  <cp:lastModifiedBy>fly</cp:lastModifiedBy>
  <cp:revision>84</cp:revision>
  <dcterms:created xsi:type="dcterms:W3CDTF">2018-08-02T08:50:00Z</dcterms:created>
  <dcterms:modified xsi:type="dcterms:W3CDTF">2019-10-25T08:43:00Z</dcterms:modified>
</cp:coreProperties>
</file>